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176" w:type="dxa"/>
        <w:tblInd w:w="-34" w:type="dxa"/>
        <w:tblLayout w:type="fixed"/>
        <w:tblLook w:val="0000" w:firstRow="0" w:lastRow="0" w:firstColumn="0" w:lastColumn="0" w:noHBand="0" w:noVBand="0"/>
      </w:tblPr>
      <w:tblGrid>
        <w:gridCol w:w="6096"/>
        <w:gridCol w:w="8080"/>
      </w:tblGrid>
      <w:tr w:rsidR="008B2D57" w:rsidRPr="008B2D57" w14:paraId="3FA11BBD" w14:textId="77777777" w:rsidTr="00FD6315">
        <w:tc>
          <w:tcPr>
            <w:tcW w:w="6096" w:type="dxa"/>
          </w:tcPr>
          <w:p w14:paraId="160E205C" w14:textId="77777777" w:rsidR="00FD6315" w:rsidRPr="008B2D57" w:rsidRDefault="00FD6315" w:rsidP="00FD6315">
            <w:pPr>
              <w:ind w:right="-128"/>
              <w:jc w:val="center"/>
              <w:rPr>
                <w:b/>
                <w:color w:val="000000" w:themeColor="text1"/>
                <w:sz w:val="24"/>
                <w:szCs w:val="24"/>
              </w:rPr>
            </w:pPr>
            <w:r w:rsidRPr="008B2D57">
              <w:rPr>
                <w:b/>
                <w:color w:val="000000" w:themeColor="text1"/>
                <w:sz w:val="24"/>
                <w:szCs w:val="24"/>
              </w:rPr>
              <w:t>BỘ KHOA HỌC VÀ CÔNG NGHỆ</w:t>
            </w:r>
          </w:p>
          <w:p w14:paraId="36FC37A6" w14:textId="77777777" w:rsidR="00FD6315" w:rsidRPr="008B2D57" w:rsidRDefault="00FD6315" w:rsidP="00FD6315">
            <w:pPr>
              <w:pStyle w:val="Heading3"/>
              <w:spacing w:before="0" w:after="0"/>
              <w:jc w:val="center"/>
              <w:rPr>
                <w:rFonts w:ascii="Times New Roman" w:hAnsi="Times New Roman" w:cs="Times New Roman"/>
                <w:b w:val="0"/>
                <w:bCs w:val="0"/>
                <w:color w:val="000000" w:themeColor="text1"/>
                <w:sz w:val="24"/>
                <w:szCs w:val="24"/>
                <w:vertAlign w:val="superscript"/>
              </w:rPr>
            </w:pPr>
            <w:r w:rsidRPr="008B2D57">
              <w:rPr>
                <w:rFonts w:ascii="Times New Roman" w:hAnsi="Times New Roman" w:cs="Times New Roman"/>
                <w:b w:val="0"/>
                <w:bCs w:val="0"/>
                <w:color w:val="000000" w:themeColor="text1"/>
                <w:sz w:val="24"/>
                <w:szCs w:val="24"/>
                <w:vertAlign w:val="superscript"/>
              </w:rPr>
              <w:t>________________</w:t>
            </w:r>
          </w:p>
          <w:p w14:paraId="04EFA710" w14:textId="77777777" w:rsidR="00FD6315" w:rsidRPr="008B2D57" w:rsidRDefault="00FD6315" w:rsidP="00FD6315">
            <w:pPr>
              <w:pStyle w:val="Heading3"/>
              <w:spacing w:before="0" w:after="0"/>
              <w:jc w:val="center"/>
              <w:rPr>
                <w:b w:val="0"/>
                <w:color w:val="000000" w:themeColor="text1"/>
                <w:sz w:val="24"/>
                <w:szCs w:val="24"/>
              </w:rPr>
            </w:pPr>
          </w:p>
        </w:tc>
        <w:tc>
          <w:tcPr>
            <w:tcW w:w="8080" w:type="dxa"/>
          </w:tcPr>
          <w:p w14:paraId="78E8B66C" w14:textId="77777777" w:rsidR="00FD6315" w:rsidRPr="008B2D57" w:rsidRDefault="00FD6315" w:rsidP="00FD6315">
            <w:pPr>
              <w:pStyle w:val="Heading9"/>
              <w:spacing w:before="0" w:after="0"/>
              <w:jc w:val="center"/>
              <w:rPr>
                <w:rFonts w:ascii="Times New Roman" w:hAnsi="Times New Roman" w:cs="Times New Roman"/>
                <w:b/>
                <w:bCs/>
                <w:color w:val="000000" w:themeColor="text1"/>
                <w:sz w:val="24"/>
                <w:szCs w:val="24"/>
              </w:rPr>
            </w:pPr>
            <w:r w:rsidRPr="008B2D57">
              <w:rPr>
                <w:rFonts w:ascii="Times New Roman" w:hAnsi="Times New Roman" w:cs="Times New Roman"/>
                <w:b/>
                <w:bCs/>
                <w:color w:val="000000" w:themeColor="text1"/>
                <w:sz w:val="24"/>
                <w:szCs w:val="24"/>
              </w:rPr>
              <w:t>CỘNG HÒA XÃ HỘI CHỦ NGHĨA VIỆT NAM</w:t>
            </w:r>
          </w:p>
          <w:p w14:paraId="12AB547C" w14:textId="77777777" w:rsidR="00FD6315" w:rsidRPr="008B2D57" w:rsidRDefault="00FD6315" w:rsidP="00FD6315">
            <w:pPr>
              <w:ind w:right="-144"/>
              <w:jc w:val="center"/>
              <w:rPr>
                <w:b/>
                <w:bCs/>
                <w:color w:val="000000" w:themeColor="text1"/>
                <w:sz w:val="24"/>
                <w:szCs w:val="24"/>
              </w:rPr>
            </w:pPr>
            <w:r w:rsidRPr="008B2D57">
              <w:rPr>
                <w:b/>
                <w:bCs/>
                <w:color w:val="000000" w:themeColor="text1"/>
                <w:sz w:val="24"/>
                <w:szCs w:val="24"/>
              </w:rPr>
              <w:t>Độc lập - Tự do - Hạnh phúc</w:t>
            </w:r>
          </w:p>
          <w:p w14:paraId="51D4C747" w14:textId="77777777" w:rsidR="00FD6315" w:rsidRPr="008B2D57" w:rsidRDefault="00FD6315" w:rsidP="00FD6315">
            <w:pPr>
              <w:ind w:right="-144"/>
              <w:jc w:val="center"/>
              <w:rPr>
                <w:color w:val="000000" w:themeColor="text1"/>
                <w:sz w:val="24"/>
                <w:szCs w:val="24"/>
                <w:vertAlign w:val="superscript"/>
              </w:rPr>
            </w:pPr>
            <w:r w:rsidRPr="008B2D57">
              <w:rPr>
                <w:color w:val="000000" w:themeColor="text1"/>
                <w:sz w:val="24"/>
                <w:szCs w:val="24"/>
                <w:vertAlign w:val="superscript"/>
              </w:rPr>
              <w:t xml:space="preserve"> ______________________________________</w:t>
            </w:r>
          </w:p>
          <w:p w14:paraId="6AEDCB67" w14:textId="6447BAB9" w:rsidR="00FD6315" w:rsidRPr="008B2D57" w:rsidRDefault="00FD6315" w:rsidP="00FD6315">
            <w:pPr>
              <w:ind w:right="-144"/>
              <w:jc w:val="center"/>
              <w:rPr>
                <w:i/>
                <w:color w:val="000000" w:themeColor="text1"/>
                <w:sz w:val="24"/>
                <w:szCs w:val="24"/>
                <w:vertAlign w:val="superscript"/>
              </w:rPr>
            </w:pPr>
            <w:r w:rsidRPr="008B2D57">
              <w:rPr>
                <w:bCs/>
                <w:i/>
                <w:iCs/>
                <w:color w:val="000000" w:themeColor="text1"/>
                <w:sz w:val="24"/>
                <w:szCs w:val="24"/>
              </w:rPr>
              <w:t xml:space="preserve">Hà Nội, ngày  </w:t>
            </w:r>
            <w:r w:rsidR="0084774D">
              <w:rPr>
                <w:bCs/>
                <w:i/>
                <w:iCs/>
                <w:color w:val="000000" w:themeColor="text1"/>
                <w:sz w:val="24"/>
                <w:szCs w:val="24"/>
              </w:rPr>
              <w:t>07</w:t>
            </w:r>
            <w:r w:rsidRPr="008B2D57">
              <w:rPr>
                <w:bCs/>
                <w:i/>
                <w:iCs/>
                <w:color w:val="000000" w:themeColor="text1"/>
                <w:sz w:val="24"/>
                <w:szCs w:val="24"/>
              </w:rPr>
              <w:t xml:space="preserve"> tháng</w:t>
            </w:r>
            <w:r w:rsidR="0084774D">
              <w:rPr>
                <w:bCs/>
                <w:i/>
                <w:iCs/>
                <w:color w:val="000000" w:themeColor="text1"/>
                <w:sz w:val="24"/>
                <w:szCs w:val="24"/>
              </w:rPr>
              <w:t xml:space="preserve"> 3</w:t>
            </w:r>
            <w:r w:rsidRPr="008B2D57">
              <w:rPr>
                <w:bCs/>
                <w:i/>
                <w:iCs/>
                <w:color w:val="000000" w:themeColor="text1"/>
                <w:sz w:val="24"/>
                <w:szCs w:val="24"/>
              </w:rPr>
              <w:t xml:space="preserve"> năm 202</w:t>
            </w:r>
            <w:r w:rsidR="007618B0" w:rsidRPr="008B2D57">
              <w:rPr>
                <w:bCs/>
                <w:i/>
                <w:iCs/>
                <w:color w:val="000000" w:themeColor="text1"/>
                <w:sz w:val="24"/>
                <w:szCs w:val="24"/>
              </w:rPr>
              <w:t>5</w:t>
            </w:r>
          </w:p>
        </w:tc>
      </w:tr>
    </w:tbl>
    <w:p w14:paraId="22B1FC1A" w14:textId="77777777" w:rsidR="00FD6315" w:rsidRPr="008B2D57" w:rsidRDefault="00FD6315" w:rsidP="00FD6315">
      <w:pPr>
        <w:tabs>
          <w:tab w:val="left" w:pos="6210"/>
        </w:tabs>
        <w:spacing w:before="120" w:line="26" w:lineRule="atLeast"/>
        <w:jc w:val="center"/>
        <w:rPr>
          <w:b/>
          <w:bCs/>
          <w:color w:val="000000" w:themeColor="text1"/>
          <w:sz w:val="24"/>
          <w:szCs w:val="24"/>
        </w:rPr>
      </w:pPr>
    </w:p>
    <w:p w14:paraId="21212E24" w14:textId="77777777" w:rsidR="00DD035D" w:rsidRPr="008B2D57" w:rsidRDefault="00C872A0" w:rsidP="00DD035D">
      <w:pPr>
        <w:tabs>
          <w:tab w:val="left" w:pos="6210"/>
        </w:tabs>
        <w:spacing w:line="26" w:lineRule="atLeast"/>
        <w:jc w:val="center"/>
        <w:rPr>
          <w:b/>
          <w:bCs/>
          <w:color w:val="000000" w:themeColor="text1"/>
          <w:sz w:val="26"/>
          <w:szCs w:val="26"/>
        </w:rPr>
      </w:pPr>
      <w:r w:rsidRPr="008B2D57">
        <w:rPr>
          <w:b/>
          <w:bCs/>
          <w:color w:val="000000" w:themeColor="text1"/>
          <w:sz w:val="26"/>
          <w:szCs w:val="26"/>
        </w:rPr>
        <w:t>Bản</w:t>
      </w:r>
      <w:r w:rsidR="00FD6315" w:rsidRPr="008B2D57">
        <w:rPr>
          <w:b/>
          <w:bCs/>
          <w:color w:val="000000" w:themeColor="text1"/>
          <w:sz w:val="26"/>
          <w:szCs w:val="26"/>
        </w:rPr>
        <w:t>g</w:t>
      </w:r>
      <w:r w:rsidRPr="008B2D57">
        <w:rPr>
          <w:b/>
          <w:bCs/>
          <w:color w:val="000000" w:themeColor="text1"/>
          <w:sz w:val="26"/>
          <w:szCs w:val="26"/>
        </w:rPr>
        <w:t xml:space="preserve"> tổng hợp, giải trình, tiếp thu ý kiến góp ý của cơ quan, tổ chức, cá nhân </w:t>
      </w:r>
    </w:p>
    <w:p w14:paraId="00574727" w14:textId="77777777" w:rsidR="001D32F4" w:rsidRDefault="00C872A0" w:rsidP="00DD035D">
      <w:pPr>
        <w:tabs>
          <w:tab w:val="left" w:pos="6210"/>
        </w:tabs>
        <w:spacing w:line="26" w:lineRule="atLeast"/>
        <w:jc w:val="center"/>
        <w:rPr>
          <w:b/>
          <w:bCs/>
          <w:color w:val="000000" w:themeColor="text1"/>
          <w:sz w:val="26"/>
          <w:szCs w:val="26"/>
        </w:rPr>
      </w:pPr>
      <w:r w:rsidRPr="008B2D57">
        <w:rPr>
          <w:b/>
          <w:bCs/>
          <w:color w:val="000000" w:themeColor="text1"/>
          <w:sz w:val="26"/>
          <w:szCs w:val="26"/>
        </w:rPr>
        <w:t xml:space="preserve">về dự thảo Nghị định </w:t>
      </w:r>
      <w:r w:rsidR="007618B0" w:rsidRPr="008B2D57">
        <w:rPr>
          <w:b/>
          <w:bCs/>
          <w:color w:val="000000" w:themeColor="text1"/>
          <w:sz w:val="26"/>
          <w:szCs w:val="26"/>
        </w:rPr>
        <w:t>quy định chi tiết và hướng dẫn một số nội dung của Nghị quyết số 193/2025/QH15</w:t>
      </w:r>
    </w:p>
    <w:p w14:paraId="0F81DC97" w14:textId="77777777" w:rsidR="001D32F4" w:rsidRDefault="007618B0" w:rsidP="00DD035D">
      <w:pPr>
        <w:tabs>
          <w:tab w:val="left" w:pos="6210"/>
        </w:tabs>
        <w:spacing w:line="26" w:lineRule="atLeast"/>
        <w:jc w:val="center"/>
        <w:rPr>
          <w:b/>
          <w:bCs/>
          <w:color w:val="000000" w:themeColor="text1"/>
          <w:sz w:val="26"/>
          <w:szCs w:val="26"/>
        </w:rPr>
      </w:pPr>
      <w:r w:rsidRPr="008B2D57">
        <w:rPr>
          <w:b/>
          <w:bCs/>
          <w:color w:val="000000" w:themeColor="text1"/>
          <w:sz w:val="26"/>
          <w:szCs w:val="26"/>
        </w:rPr>
        <w:t>ngày 19 tháng 2 năm 2025 của Quốc hội về thí điểm một số cơ chế, chính sách đặc biệt tạo đột phá</w:t>
      </w:r>
    </w:p>
    <w:p w14:paraId="10F3D381" w14:textId="5C53A22F" w:rsidR="00ED1FCA" w:rsidRPr="008B2D57" w:rsidRDefault="007618B0" w:rsidP="00DD035D">
      <w:pPr>
        <w:tabs>
          <w:tab w:val="left" w:pos="6210"/>
        </w:tabs>
        <w:spacing w:line="26" w:lineRule="atLeast"/>
        <w:jc w:val="center"/>
        <w:rPr>
          <w:b/>
          <w:bCs/>
          <w:color w:val="000000" w:themeColor="text1"/>
          <w:sz w:val="26"/>
          <w:szCs w:val="26"/>
        </w:rPr>
      </w:pPr>
      <w:r w:rsidRPr="008B2D57">
        <w:rPr>
          <w:b/>
          <w:bCs/>
          <w:color w:val="000000" w:themeColor="text1"/>
          <w:sz w:val="26"/>
          <w:szCs w:val="26"/>
        </w:rPr>
        <w:t>phát triển khoa học, công nghệ, đổi mới sáng tạo và chuyển đổi số quốc gia</w:t>
      </w:r>
    </w:p>
    <w:p w14:paraId="7505A6B8" w14:textId="77777777" w:rsidR="00E420E0" w:rsidRPr="008B2D57" w:rsidRDefault="00E420E0" w:rsidP="00FD6315">
      <w:pPr>
        <w:tabs>
          <w:tab w:val="left" w:pos="6210"/>
        </w:tabs>
        <w:spacing w:before="120" w:line="26" w:lineRule="atLeast"/>
        <w:jc w:val="center"/>
        <w:rPr>
          <w:color w:val="000000" w:themeColor="text1"/>
          <w:sz w:val="26"/>
          <w:szCs w:val="26"/>
        </w:rPr>
      </w:pPr>
      <w:r w:rsidRPr="008B2D57">
        <w:rPr>
          <w:color w:val="000000" w:themeColor="text1"/>
          <w:sz w:val="26"/>
          <w:szCs w:val="26"/>
        </w:rPr>
        <w:t>(</w:t>
      </w:r>
      <w:r w:rsidRPr="008B2D57">
        <w:rPr>
          <w:i/>
          <w:iCs/>
          <w:color w:val="000000" w:themeColor="text1"/>
          <w:sz w:val="26"/>
          <w:szCs w:val="26"/>
        </w:rPr>
        <w:t xml:space="preserve">Kèm theo Tờ trình số  </w:t>
      </w:r>
      <w:r w:rsidR="007618B0" w:rsidRPr="008B2D57">
        <w:rPr>
          <w:i/>
          <w:iCs/>
          <w:color w:val="000000" w:themeColor="text1"/>
          <w:sz w:val="26"/>
          <w:szCs w:val="26"/>
        </w:rPr>
        <w:t xml:space="preserve">     </w:t>
      </w:r>
      <w:r w:rsidR="00990D9A" w:rsidRPr="008B2D57">
        <w:rPr>
          <w:i/>
          <w:iCs/>
          <w:color w:val="000000" w:themeColor="text1"/>
          <w:sz w:val="26"/>
          <w:szCs w:val="26"/>
        </w:rPr>
        <w:t xml:space="preserve">/TTr-BKHCN ngày </w:t>
      </w:r>
      <w:r w:rsidR="007618B0" w:rsidRPr="008B2D57">
        <w:rPr>
          <w:i/>
          <w:iCs/>
          <w:color w:val="000000" w:themeColor="text1"/>
          <w:sz w:val="26"/>
          <w:szCs w:val="26"/>
        </w:rPr>
        <w:t xml:space="preserve">    </w:t>
      </w:r>
      <w:r w:rsidR="00990D9A" w:rsidRPr="008B2D57">
        <w:rPr>
          <w:i/>
          <w:iCs/>
          <w:color w:val="000000" w:themeColor="text1"/>
          <w:sz w:val="26"/>
          <w:szCs w:val="26"/>
        </w:rPr>
        <w:t xml:space="preserve"> tháng  </w:t>
      </w:r>
      <w:r w:rsidR="007618B0" w:rsidRPr="008B2D57">
        <w:rPr>
          <w:i/>
          <w:iCs/>
          <w:color w:val="000000" w:themeColor="text1"/>
          <w:sz w:val="26"/>
          <w:szCs w:val="26"/>
        </w:rPr>
        <w:t xml:space="preserve">     năm 2025</w:t>
      </w:r>
      <w:r w:rsidR="00990D9A" w:rsidRPr="008B2D57">
        <w:rPr>
          <w:i/>
          <w:iCs/>
          <w:color w:val="000000" w:themeColor="text1"/>
          <w:sz w:val="26"/>
          <w:szCs w:val="26"/>
        </w:rPr>
        <w:t xml:space="preserve"> của Bộ Khoa học và Công nghệ</w:t>
      </w:r>
      <w:r w:rsidR="00990D9A" w:rsidRPr="008B2D57">
        <w:rPr>
          <w:color w:val="000000" w:themeColor="text1"/>
          <w:sz w:val="26"/>
          <w:szCs w:val="26"/>
        </w:rPr>
        <w:t>)</w:t>
      </w:r>
    </w:p>
    <w:p w14:paraId="74D9DD26" w14:textId="6428014D" w:rsidR="00C872A0" w:rsidRPr="008B2D57" w:rsidRDefault="001D32F4" w:rsidP="00FD6315">
      <w:pPr>
        <w:tabs>
          <w:tab w:val="left" w:pos="6210"/>
        </w:tabs>
        <w:spacing w:before="120" w:line="26" w:lineRule="atLeast"/>
        <w:jc w:val="center"/>
        <w:rPr>
          <w:color w:val="000000" w:themeColor="text1"/>
          <w:sz w:val="26"/>
          <w:szCs w:val="26"/>
        </w:rPr>
      </w:pPr>
      <w:r>
        <w:rPr>
          <w:noProof/>
          <w:color w:val="000000" w:themeColor="text1"/>
          <w:sz w:val="26"/>
          <w:szCs w:val="26"/>
        </w:rPr>
        <mc:AlternateContent>
          <mc:Choice Requires="wps">
            <w:drawing>
              <wp:anchor distT="0" distB="0" distL="114300" distR="114300" simplePos="0" relativeHeight="251660288" behindDoc="0" locked="0" layoutInCell="1" allowOverlap="1" wp14:anchorId="6DC6D677" wp14:editId="3D1F2229">
                <wp:simplePos x="0" y="0"/>
                <wp:positionH relativeFrom="column">
                  <wp:posOffset>3302635</wp:posOffset>
                </wp:positionH>
                <wp:positionV relativeFrom="paragraph">
                  <wp:posOffset>50800</wp:posOffset>
                </wp:positionV>
                <wp:extent cx="2236880" cy="0"/>
                <wp:effectExtent l="0" t="0" r="0" b="0"/>
                <wp:wrapNone/>
                <wp:docPr id="1503711125" name="Straight Connector 2"/>
                <wp:cNvGraphicFramePr/>
                <a:graphic xmlns:a="http://schemas.openxmlformats.org/drawingml/2006/main">
                  <a:graphicData uri="http://schemas.microsoft.com/office/word/2010/wordprocessingShape">
                    <wps:wsp>
                      <wps:cNvCnPr/>
                      <wps:spPr>
                        <a:xfrm>
                          <a:off x="0" y="0"/>
                          <a:ext cx="2236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5626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0.05pt,4pt" to="436.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" strokecolor="black [3200]" strokeweight=".5pt">
                <v:stroke joinstyle="miter"/>
              </v:line>
            </w:pict>
          </mc:Fallback>
        </mc:AlternateContent>
      </w:r>
    </w:p>
    <w:p w14:paraId="6505E1D4" w14:textId="77777777" w:rsidR="00D63A02" w:rsidRPr="008B2D57" w:rsidRDefault="00FD6315" w:rsidP="007618B0">
      <w:pPr>
        <w:spacing w:before="120" w:line="26" w:lineRule="atLeast"/>
        <w:rPr>
          <w:b/>
          <w:bCs/>
          <w:color w:val="000000" w:themeColor="text1"/>
          <w:sz w:val="26"/>
          <w:szCs w:val="26"/>
        </w:rPr>
      </w:pPr>
      <w:r w:rsidRPr="008B2D57">
        <w:rPr>
          <w:b/>
          <w:bCs/>
          <w:color w:val="000000" w:themeColor="text1"/>
          <w:sz w:val="26"/>
          <w:szCs w:val="26"/>
        </w:rPr>
        <w:tab/>
        <w:t xml:space="preserve">1. </w:t>
      </w:r>
      <w:r w:rsidR="00C872A0" w:rsidRPr="008B2D57">
        <w:rPr>
          <w:b/>
          <w:bCs/>
          <w:color w:val="000000" w:themeColor="text1"/>
          <w:sz w:val="26"/>
          <w:szCs w:val="26"/>
        </w:rPr>
        <w:t>Căn cứ xây dựng Bản</w:t>
      </w:r>
      <w:r w:rsidRPr="008B2D57">
        <w:rPr>
          <w:b/>
          <w:bCs/>
          <w:color w:val="000000" w:themeColor="text1"/>
          <w:sz w:val="26"/>
          <w:szCs w:val="26"/>
        </w:rPr>
        <w:t>g</w:t>
      </w:r>
      <w:r w:rsidR="00C872A0" w:rsidRPr="008B2D57">
        <w:rPr>
          <w:b/>
          <w:bCs/>
          <w:color w:val="000000" w:themeColor="text1"/>
          <w:sz w:val="26"/>
          <w:szCs w:val="26"/>
        </w:rPr>
        <w:t xml:space="preserve"> tổng hợp, giải trình, tiếp thu ý kiến góp ý của cơ quan, tổ chức, cá nhân</w:t>
      </w:r>
    </w:p>
    <w:p w14:paraId="2DB578EE" w14:textId="77777777" w:rsidR="00D06D5F" w:rsidRPr="001D32F4" w:rsidRDefault="0052083D" w:rsidP="00FD6315">
      <w:pPr>
        <w:spacing w:before="120" w:line="26" w:lineRule="atLeast"/>
        <w:rPr>
          <w:color w:val="000000" w:themeColor="text1"/>
          <w:sz w:val="26"/>
          <w:szCs w:val="26"/>
        </w:rPr>
      </w:pPr>
      <w:r w:rsidRPr="008B2D57">
        <w:rPr>
          <w:color w:val="000000" w:themeColor="text1"/>
          <w:sz w:val="26"/>
          <w:szCs w:val="26"/>
          <w:lang w:val="vi-VN"/>
        </w:rPr>
        <w:tab/>
        <w:t xml:space="preserve">- </w:t>
      </w:r>
      <w:r w:rsidRPr="001D32F4">
        <w:rPr>
          <w:color w:val="000000" w:themeColor="text1"/>
          <w:sz w:val="26"/>
          <w:szCs w:val="26"/>
          <w:lang w:val="vi-VN"/>
        </w:rPr>
        <w:t>Khoản 24 Điều 1 Luật sửa đổi, bổ sung một số điều của Luật Ban hành văn bản quy phạm pháp luật năm 2020 quy định: “Trong quá trình soạn thảo nghị định, cơ quan chủ trì soạn thảo phải lấy ý kiến các đối tượng chịu sự tác động trực tiếp của văn bản và bộ, cơ quan ngang bộ, cơ quan thuộc Chính phủ theo quy định tại các khoản 1, 2 và 3 Điều 57 của Luật này; lấy ý kiến Hội đồng dân tộc, nếu trong dự thảo nghị định có quy định về việc thực hiện chính sách dân tộc”.</w:t>
      </w:r>
    </w:p>
    <w:p w14:paraId="25ED000E" w14:textId="77777777" w:rsidR="0052083D" w:rsidRPr="008B2D57" w:rsidRDefault="0052083D" w:rsidP="00FD6315">
      <w:pPr>
        <w:spacing w:before="120" w:line="26" w:lineRule="atLeast"/>
        <w:rPr>
          <w:color w:val="000000" w:themeColor="text1"/>
          <w:sz w:val="26"/>
          <w:szCs w:val="26"/>
          <w:lang w:val="vi-VN"/>
        </w:rPr>
      </w:pPr>
      <w:r w:rsidRPr="008B2D57">
        <w:rPr>
          <w:color w:val="000000" w:themeColor="text1"/>
          <w:sz w:val="26"/>
          <w:szCs w:val="26"/>
          <w:lang w:val="vi-VN"/>
        </w:rPr>
        <w:tab/>
        <w:t xml:space="preserve">Theo quy định tại khoản 25 Điều 1 </w:t>
      </w:r>
      <w:r w:rsidR="00925A2D" w:rsidRPr="008B2D57">
        <w:rPr>
          <w:color w:val="000000" w:themeColor="text1"/>
          <w:sz w:val="26"/>
          <w:szCs w:val="26"/>
          <w:lang w:val="vi-VN"/>
        </w:rPr>
        <w:t>Luật sửa đổi, bổ sung một số điều của Luật Ban hành văn bản quy phạm pháp luật năm 2020</w:t>
      </w:r>
      <w:r w:rsidR="005641A5" w:rsidRPr="008B2D57">
        <w:rPr>
          <w:color w:val="000000" w:themeColor="text1"/>
          <w:sz w:val="26"/>
          <w:szCs w:val="26"/>
          <w:lang w:val="vi-VN"/>
        </w:rPr>
        <w:t>, Bản tổng hợp, giải trình, tiếp thu ý kiến của cơ quan, tổ chức, cá nhân và đối tượng chịu sự tác động trực tiếp của văn bản là một thành phần trong hồ sơ gửi thẩm định dự thảo Nghị định.</w:t>
      </w:r>
    </w:p>
    <w:p w14:paraId="1027D867" w14:textId="77777777" w:rsidR="00B962D1" w:rsidRPr="008B2D57" w:rsidRDefault="005641A5" w:rsidP="00FD6315">
      <w:pPr>
        <w:spacing w:before="120" w:line="26" w:lineRule="atLeast"/>
        <w:rPr>
          <w:color w:val="000000" w:themeColor="text1"/>
          <w:sz w:val="26"/>
          <w:szCs w:val="26"/>
        </w:rPr>
      </w:pPr>
      <w:r w:rsidRPr="008B2D57">
        <w:rPr>
          <w:color w:val="000000" w:themeColor="text1"/>
          <w:sz w:val="26"/>
          <w:szCs w:val="26"/>
          <w:lang w:val="vi-VN"/>
        </w:rPr>
        <w:tab/>
        <w:t>Căn cứ quy định nêu trên và trên cơ sở các ý kiến góp ý về dự thảo Nghị định và dự thảo Tờ trình, Bộ Khoa học và Công nghệ đã tổng hợp, giải trình, tiếp thu các ý kiến tại Bản tổng hợp, giải trình, tiếp thu ý kiến của cơ quan, tổ chức, cá nhân và đối tượng chịu sự tác động trực tiếp của văn bản về dự thảo Nghị định</w:t>
      </w:r>
      <w:r w:rsidR="00B962D1" w:rsidRPr="008B2D57">
        <w:rPr>
          <w:color w:val="000000" w:themeColor="text1"/>
          <w:sz w:val="26"/>
          <w:szCs w:val="26"/>
        </w:rPr>
        <w:t>.</w:t>
      </w:r>
    </w:p>
    <w:p w14:paraId="63A5AD8D" w14:textId="77777777" w:rsidR="00D1535F" w:rsidRPr="008B2D57" w:rsidRDefault="00FD6315" w:rsidP="00FD6315">
      <w:pPr>
        <w:spacing w:before="120" w:line="26" w:lineRule="atLeast"/>
        <w:ind w:left="709"/>
        <w:rPr>
          <w:b/>
          <w:bCs/>
          <w:color w:val="000000" w:themeColor="text1"/>
          <w:sz w:val="26"/>
          <w:szCs w:val="26"/>
          <w:lang w:val="vi-VN"/>
        </w:rPr>
      </w:pPr>
      <w:r w:rsidRPr="008B2D57">
        <w:rPr>
          <w:b/>
          <w:bCs/>
          <w:color w:val="000000" w:themeColor="text1"/>
          <w:sz w:val="26"/>
          <w:szCs w:val="26"/>
          <w:lang w:val="vi-VN"/>
        </w:rPr>
        <w:t xml:space="preserve">2. </w:t>
      </w:r>
      <w:r w:rsidR="00C872A0" w:rsidRPr="008B2D57">
        <w:rPr>
          <w:b/>
          <w:bCs/>
          <w:color w:val="000000" w:themeColor="text1"/>
          <w:sz w:val="26"/>
          <w:szCs w:val="26"/>
          <w:lang w:val="vi-VN"/>
        </w:rPr>
        <w:t>Cơ quan, tổ chức, cá nhân lấy ý kiến</w:t>
      </w:r>
    </w:p>
    <w:p w14:paraId="65FFD4A9" w14:textId="77777777" w:rsidR="00014476" w:rsidRDefault="00FD6315" w:rsidP="00014476">
      <w:pPr>
        <w:spacing w:before="120" w:line="26" w:lineRule="atLeast"/>
        <w:rPr>
          <w:color w:val="000000" w:themeColor="text1"/>
          <w:sz w:val="26"/>
          <w:szCs w:val="26"/>
        </w:rPr>
      </w:pPr>
      <w:r w:rsidRPr="008B2D57">
        <w:rPr>
          <w:color w:val="000000" w:themeColor="text1"/>
          <w:sz w:val="26"/>
          <w:szCs w:val="26"/>
          <w:lang w:val="vi-VN"/>
        </w:rPr>
        <w:tab/>
      </w:r>
      <w:r w:rsidR="001F2249" w:rsidRPr="008B2D57">
        <w:rPr>
          <w:color w:val="000000" w:themeColor="text1"/>
          <w:sz w:val="26"/>
          <w:szCs w:val="26"/>
          <w:lang w:val="vi-VN"/>
        </w:rPr>
        <w:t>Trên cơ sở ý kiến của các cơ quan, tổ chức, cá nhân, Bộ Khoa học và Công nghệ đã tổng hợp đầy đủ các ý kiến góp ý và giải trình, tiếp thu ý kiến góp ý như sau:</w:t>
      </w:r>
    </w:p>
    <w:p w14:paraId="4BFB000D" w14:textId="77777777" w:rsidR="00137FFD" w:rsidRDefault="00137FFD" w:rsidP="00014476">
      <w:pPr>
        <w:spacing w:before="120" w:line="26" w:lineRule="atLeast"/>
        <w:rPr>
          <w:color w:val="000000" w:themeColor="text1"/>
          <w:sz w:val="26"/>
          <w:szCs w:val="26"/>
        </w:rPr>
      </w:pPr>
    </w:p>
    <w:p w14:paraId="1A3F1214" w14:textId="77777777" w:rsidR="00137FFD" w:rsidRPr="00137FFD" w:rsidRDefault="00137FFD" w:rsidP="00014476">
      <w:pPr>
        <w:spacing w:before="120" w:line="26" w:lineRule="atLeast"/>
        <w:rPr>
          <w:color w:val="000000" w:themeColor="text1"/>
          <w:sz w:val="26"/>
          <w:szCs w:val="26"/>
        </w:rPr>
      </w:pPr>
    </w:p>
    <w:p w14:paraId="228E3A74" w14:textId="77777777" w:rsidR="007618B0" w:rsidRPr="008B2D57" w:rsidRDefault="007618B0" w:rsidP="00014476">
      <w:pPr>
        <w:spacing w:before="120" w:line="26" w:lineRule="atLeast"/>
        <w:rPr>
          <w:color w:val="000000" w:themeColor="text1"/>
          <w:sz w:val="26"/>
          <w:szCs w:val="26"/>
        </w:rPr>
      </w:pPr>
    </w:p>
    <w:tbl>
      <w:tblPr>
        <w:tblW w:w="208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694"/>
        <w:gridCol w:w="3827"/>
        <w:gridCol w:w="5812"/>
        <w:gridCol w:w="5812"/>
      </w:tblGrid>
      <w:tr w:rsidR="008B2D57" w:rsidRPr="00B230D6" w14:paraId="4311BF0B" w14:textId="77777777" w:rsidTr="00DC790B">
        <w:trPr>
          <w:gridAfter w:val="1"/>
          <w:wAfter w:w="5812" w:type="dxa"/>
        </w:trPr>
        <w:tc>
          <w:tcPr>
            <w:tcW w:w="2694" w:type="dxa"/>
            <w:shd w:val="clear" w:color="auto" w:fill="auto"/>
            <w:vAlign w:val="center"/>
          </w:tcPr>
          <w:p w14:paraId="45652C90" w14:textId="77777777" w:rsidR="00D57A06" w:rsidRPr="00B230D6" w:rsidRDefault="00D57A06" w:rsidP="00A20367">
            <w:pPr>
              <w:widowControl w:val="0"/>
              <w:spacing w:line="26" w:lineRule="atLeast"/>
              <w:jc w:val="center"/>
              <w:rPr>
                <w:b/>
                <w:bCs/>
                <w:color w:val="000000" w:themeColor="text1"/>
                <w:sz w:val="20"/>
                <w:szCs w:val="20"/>
                <w:lang w:val="vi-VN"/>
              </w:rPr>
            </w:pPr>
            <w:bookmarkStart w:id="0" w:name="_Hlk184635679"/>
            <w:r w:rsidRPr="00B230D6">
              <w:rPr>
                <w:b/>
                <w:bCs/>
                <w:color w:val="000000" w:themeColor="text1"/>
                <w:sz w:val="20"/>
                <w:szCs w:val="20"/>
                <w:lang w:val="vi-VN"/>
              </w:rPr>
              <w:t>Nhóm vấn đề hoặc Điều, khoản</w:t>
            </w:r>
          </w:p>
        </w:tc>
        <w:tc>
          <w:tcPr>
            <w:tcW w:w="2694" w:type="dxa"/>
            <w:shd w:val="clear" w:color="auto" w:fill="auto"/>
            <w:vAlign w:val="center"/>
          </w:tcPr>
          <w:p w14:paraId="556B6189" w14:textId="77777777" w:rsidR="00D57A06" w:rsidRPr="00B230D6" w:rsidRDefault="00D57A06" w:rsidP="00A20367">
            <w:pPr>
              <w:widowControl w:val="0"/>
              <w:spacing w:line="26" w:lineRule="atLeast"/>
              <w:jc w:val="center"/>
              <w:rPr>
                <w:b/>
                <w:bCs/>
                <w:color w:val="000000" w:themeColor="text1"/>
                <w:sz w:val="20"/>
                <w:szCs w:val="20"/>
              </w:rPr>
            </w:pPr>
            <w:r w:rsidRPr="00B230D6">
              <w:rPr>
                <w:b/>
                <w:bCs/>
                <w:color w:val="000000" w:themeColor="text1"/>
                <w:sz w:val="20"/>
                <w:szCs w:val="20"/>
              </w:rPr>
              <w:t>Chủ thể góp ý</w:t>
            </w:r>
          </w:p>
        </w:tc>
        <w:tc>
          <w:tcPr>
            <w:tcW w:w="3827" w:type="dxa"/>
            <w:shd w:val="clear" w:color="auto" w:fill="auto"/>
            <w:vAlign w:val="center"/>
          </w:tcPr>
          <w:p w14:paraId="13899AB7" w14:textId="77777777" w:rsidR="00D57A06" w:rsidRPr="00B230D6" w:rsidRDefault="00D57A06" w:rsidP="00A20367">
            <w:pPr>
              <w:widowControl w:val="0"/>
              <w:spacing w:line="26" w:lineRule="atLeast"/>
              <w:jc w:val="center"/>
              <w:rPr>
                <w:b/>
                <w:bCs/>
                <w:color w:val="000000" w:themeColor="text1"/>
                <w:sz w:val="20"/>
                <w:szCs w:val="20"/>
              </w:rPr>
            </w:pPr>
            <w:r w:rsidRPr="00B230D6">
              <w:rPr>
                <w:b/>
                <w:bCs/>
                <w:color w:val="000000" w:themeColor="text1"/>
                <w:sz w:val="20"/>
                <w:szCs w:val="20"/>
              </w:rPr>
              <w:t>Nội dung góp ý</w:t>
            </w:r>
          </w:p>
        </w:tc>
        <w:tc>
          <w:tcPr>
            <w:tcW w:w="5812" w:type="dxa"/>
            <w:shd w:val="clear" w:color="auto" w:fill="auto"/>
            <w:vAlign w:val="center"/>
          </w:tcPr>
          <w:p w14:paraId="21011F12" w14:textId="77777777" w:rsidR="00D57A06" w:rsidRPr="00B230D6" w:rsidRDefault="00D57A06" w:rsidP="00A20367">
            <w:pPr>
              <w:widowControl w:val="0"/>
              <w:spacing w:line="26" w:lineRule="atLeast"/>
              <w:ind w:left="-85" w:right="-136"/>
              <w:jc w:val="center"/>
              <w:rPr>
                <w:b/>
                <w:bCs/>
                <w:color w:val="000000" w:themeColor="text1"/>
                <w:sz w:val="20"/>
                <w:szCs w:val="20"/>
              </w:rPr>
            </w:pPr>
            <w:r w:rsidRPr="00B230D6">
              <w:rPr>
                <w:b/>
                <w:bCs/>
                <w:color w:val="000000" w:themeColor="text1"/>
                <w:sz w:val="20"/>
                <w:szCs w:val="20"/>
              </w:rPr>
              <w:t>Nội dung tiếp thu, giải trình</w:t>
            </w:r>
          </w:p>
        </w:tc>
      </w:tr>
      <w:tr w:rsidR="008B2D57" w:rsidRPr="00B230D6" w14:paraId="057A1A35" w14:textId="77777777" w:rsidTr="00DC790B">
        <w:trPr>
          <w:gridAfter w:val="1"/>
          <w:wAfter w:w="5812" w:type="dxa"/>
        </w:trPr>
        <w:tc>
          <w:tcPr>
            <w:tcW w:w="15027" w:type="dxa"/>
            <w:gridSpan w:val="4"/>
            <w:shd w:val="clear" w:color="auto" w:fill="auto"/>
            <w:vAlign w:val="center"/>
          </w:tcPr>
          <w:p w14:paraId="043878AC" w14:textId="1BF80D54" w:rsidR="007618B0" w:rsidRPr="00B230D6" w:rsidRDefault="007618B0" w:rsidP="00A20367">
            <w:pPr>
              <w:widowControl w:val="0"/>
              <w:spacing w:line="26" w:lineRule="atLeast"/>
              <w:ind w:firstLine="284"/>
              <w:jc w:val="left"/>
              <w:rPr>
                <w:color w:val="000000" w:themeColor="text1"/>
                <w:sz w:val="20"/>
                <w:szCs w:val="20"/>
              </w:rPr>
            </w:pPr>
            <w:r w:rsidRPr="00B230D6">
              <w:rPr>
                <w:b/>
                <w:bCs/>
                <w:color w:val="000000" w:themeColor="text1"/>
                <w:sz w:val="20"/>
                <w:szCs w:val="20"/>
                <w:lang w:val="nl-NL"/>
              </w:rPr>
              <w:t>Dự thảo Nghị định</w:t>
            </w:r>
          </w:p>
        </w:tc>
      </w:tr>
      <w:tr w:rsidR="008B2D57" w:rsidRPr="00B230D6" w14:paraId="47B1E8E8" w14:textId="77777777" w:rsidTr="00DC790B">
        <w:trPr>
          <w:gridAfter w:val="1"/>
          <w:wAfter w:w="5812" w:type="dxa"/>
        </w:trPr>
        <w:tc>
          <w:tcPr>
            <w:tcW w:w="2694" w:type="dxa"/>
            <w:shd w:val="clear" w:color="auto" w:fill="auto"/>
          </w:tcPr>
          <w:p w14:paraId="397BCA83" w14:textId="77777777" w:rsidR="00017D22" w:rsidRPr="00B230D6" w:rsidRDefault="00017D22" w:rsidP="00A20367">
            <w:pPr>
              <w:widowControl w:val="0"/>
              <w:adjustRightInd w:val="0"/>
              <w:snapToGrid w:val="0"/>
              <w:rPr>
                <w:b/>
                <w:color w:val="000000" w:themeColor="text1"/>
                <w:sz w:val="20"/>
                <w:szCs w:val="20"/>
                <w:lang w:val="nl-NL"/>
              </w:rPr>
            </w:pPr>
            <w:r w:rsidRPr="00B230D6">
              <w:rPr>
                <w:b/>
                <w:color w:val="000000" w:themeColor="text1"/>
                <w:sz w:val="20"/>
                <w:szCs w:val="20"/>
                <w:lang w:val="nl-NL"/>
              </w:rPr>
              <w:t>B. Góp ý cụ thể đối với dự thảo Nghị định</w:t>
            </w:r>
          </w:p>
        </w:tc>
        <w:tc>
          <w:tcPr>
            <w:tcW w:w="2694" w:type="dxa"/>
            <w:shd w:val="clear" w:color="auto" w:fill="auto"/>
          </w:tcPr>
          <w:p w14:paraId="5D14E718" w14:textId="77777777" w:rsidR="00017D22" w:rsidRPr="00B230D6" w:rsidRDefault="00017D22" w:rsidP="00A20367">
            <w:pPr>
              <w:widowControl w:val="0"/>
              <w:spacing w:line="26" w:lineRule="atLeast"/>
              <w:rPr>
                <w:bCs/>
                <w:color w:val="000000" w:themeColor="text1"/>
                <w:sz w:val="20"/>
                <w:szCs w:val="20"/>
                <w:lang w:val="nl-NL"/>
              </w:rPr>
            </w:pPr>
          </w:p>
        </w:tc>
        <w:tc>
          <w:tcPr>
            <w:tcW w:w="3827" w:type="dxa"/>
            <w:shd w:val="clear" w:color="auto" w:fill="auto"/>
          </w:tcPr>
          <w:p w14:paraId="05F265F4" w14:textId="77777777" w:rsidR="00017D22" w:rsidRPr="00B230D6" w:rsidRDefault="00017D22" w:rsidP="00A20367">
            <w:pPr>
              <w:widowControl w:val="0"/>
              <w:spacing w:line="26" w:lineRule="atLeast"/>
              <w:rPr>
                <w:bCs/>
                <w:color w:val="000000" w:themeColor="text1"/>
                <w:sz w:val="20"/>
                <w:szCs w:val="20"/>
                <w:lang w:val="nl-NL"/>
              </w:rPr>
            </w:pPr>
          </w:p>
        </w:tc>
        <w:tc>
          <w:tcPr>
            <w:tcW w:w="5812" w:type="dxa"/>
            <w:shd w:val="clear" w:color="auto" w:fill="auto"/>
          </w:tcPr>
          <w:p w14:paraId="3F3DFA23" w14:textId="77777777" w:rsidR="00017D22" w:rsidRPr="00B230D6" w:rsidRDefault="00017D22" w:rsidP="00A20367">
            <w:pPr>
              <w:widowControl w:val="0"/>
              <w:spacing w:line="26" w:lineRule="atLeast"/>
              <w:rPr>
                <w:bCs/>
                <w:color w:val="000000" w:themeColor="text1"/>
                <w:sz w:val="20"/>
                <w:szCs w:val="20"/>
                <w:lang w:val="nl-NL"/>
              </w:rPr>
            </w:pPr>
          </w:p>
        </w:tc>
      </w:tr>
      <w:tr w:rsidR="008B2D57" w:rsidRPr="00B230D6" w14:paraId="2AC6AC96" w14:textId="77777777" w:rsidTr="00DC790B">
        <w:trPr>
          <w:gridAfter w:val="1"/>
          <w:wAfter w:w="5812" w:type="dxa"/>
        </w:trPr>
        <w:tc>
          <w:tcPr>
            <w:tcW w:w="2694" w:type="dxa"/>
            <w:shd w:val="clear" w:color="auto" w:fill="auto"/>
          </w:tcPr>
          <w:p w14:paraId="0F40DE1B" w14:textId="77777777" w:rsidR="00017D22" w:rsidRPr="00B230D6" w:rsidRDefault="00017D22" w:rsidP="00A20367">
            <w:pPr>
              <w:widowControl w:val="0"/>
              <w:adjustRightInd w:val="0"/>
              <w:snapToGrid w:val="0"/>
              <w:rPr>
                <w:b/>
                <w:color w:val="000000" w:themeColor="text1"/>
                <w:sz w:val="20"/>
                <w:szCs w:val="20"/>
                <w:lang w:val="nl-NL"/>
              </w:rPr>
            </w:pPr>
            <w:r w:rsidRPr="00B230D6">
              <w:rPr>
                <w:b/>
                <w:color w:val="000000" w:themeColor="text1"/>
                <w:sz w:val="20"/>
                <w:szCs w:val="20"/>
                <w:lang w:val="nl-NL"/>
              </w:rPr>
              <w:t xml:space="preserve">Điều </w:t>
            </w:r>
            <w:r w:rsidRPr="00B230D6">
              <w:rPr>
                <w:b/>
                <w:color w:val="000000" w:themeColor="text1"/>
                <w:sz w:val="20"/>
                <w:szCs w:val="20"/>
                <w:lang w:val="vi-VN"/>
              </w:rPr>
              <w:t>1</w:t>
            </w:r>
            <w:r w:rsidRPr="00B230D6">
              <w:rPr>
                <w:b/>
                <w:color w:val="000000" w:themeColor="text1"/>
                <w:sz w:val="20"/>
                <w:szCs w:val="20"/>
                <w:lang w:val="nl-NL"/>
              </w:rPr>
              <w:t>. Phạm vi điều chỉnh</w:t>
            </w:r>
          </w:p>
        </w:tc>
        <w:tc>
          <w:tcPr>
            <w:tcW w:w="2694" w:type="dxa"/>
            <w:shd w:val="clear" w:color="auto" w:fill="auto"/>
          </w:tcPr>
          <w:p w14:paraId="469572C5" w14:textId="77777777" w:rsidR="00017D22" w:rsidRPr="00B230D6" w:rsidRDefault="00017D22" w:rsidP="00A20367">
            <w:pPr>
              <w:widowControl w:val="0"/>
              <w:spacing w:line="26" w:lineRule="atLeast"/>
              <w:rPr>
                <w:color w:val="000000" w:themeColor="text1"/>
                <w:sz w:val="20"/>
                <w:szCs w:val="20"/>
                <w:lang w:val="nl-NL"/>
              </w:rPr>
            </w:pPr>
            <w:r w:rsidRPr="00B230D6">
              <w:rPr>
                <w:color w:val="000000" w:themeColor="text1"/>
                <w:sz w:val="20"/>
                <w:szCs w:val="20"/>
                <w:lang w:val="nl-NL"/>
              </w:rPr>
              <w:t xml:space="preserve">Tên của các Bộ, cơ quan ngang bộ, địa phương </w:t>
            </w:r>
          </w:p>
          <w:p w14:paraId="6E60DBE9" w14:textId="77777777" w:rsidR="00017D22" w:rsidRPr="00B230D6" w:rsidRDefault="00017D22" w:rsidP="00A20367">
            <w:pPr>
              <w:widowControl w:val="0"/>
              <w:spacing w:line="26" w:lineRule="atLeast"/>
              <w:rPr>
                <w:color w:val="000000" w:themeColor="text1"/>
                <w:sz w:val="20"/>
                <w:szCs w:val="20"/>
                <w:lang w:val="nl-NL"/>
              </w:rPr>
            </w:pPr>
          </w:p>
        </w:tc>
        <w:tc>
          <w:tcPr>
            <w:tcW w:w="3827" w:type="dxa"/>
            <w:shd w:val="clear" w:color="auto" w:fill="auto"/>
          </w:tcPr>
          <w:p w14:paraId="14E16C83" w14:textId="77777777" w:rsidR="00017D22" w:rsidRPr="00B230D6" w:rsidRDefault="00017D22" w:rsidP="00A20367">
            <w:pPr>
              <w:widowControl w:val="0"/>
              <w:spacing w:line="26" w:lineRule="atLeast"/>
              <w:rPr>
                <w:color w:val="000000" w:themeColor="text1"/>
                <w:sz w:val="20"/>
                <w:szCs w:val="20"/>
                <w:lang w:val="nl-NL"/>
              </w:rPr>
            </w:pPr>
            <w:r w:rsidRPr="00B230D6">
              <w:rPr>
                <w:color w:val="000000" w:themeColor="text1"/>
                <w:sz w:val="20"/>
                <w:szCs w:val="20"/>
                <w:lang w:val="nl-NL"/>
              </w:rPr>
              <w:t>Ý kiến góp ý cụ thể:...</w:t>
            </w:r>
          </w:p>
        </w:tc>
        <w:tc>
          <w:tcPr>
            <w:tcW w:w="5812" w:type="dxa"/>
            <w:shd w:val="clear" w:color="auto" w:fill="auto"/>
          </w:tcPr>
          <w:p w14:paraId="270CA29A" w14:textId="77777777" w:rsidR="00017D22" w:rsidRPr="00B230D6" w:rsidRDefault="00017D22" w:rsidP="00A20367">
            <w:pPr>
              <w:widowControl w:val="0"/>
              <w:spacing w:line="26" w:lineRule="atLeast"/>
              <w:rPr>
                <w:color w:val="000000" w:themeColor="text1"/>
                <w:sz w:val="20"/>
                <w:szCs w:val="20"/>
                <w:lang w:val="nl-NL"/>
              </w:rPr>
            </w:pPr>
          </w:p>
        </w:tc>
      </w:tr>
      <w:tr w:rsidR="008B2D57" w:rsidRPr="00B230D6" w14:paraId="7313768F" w14:textId="77777777" w:rsidTr="00DC790B">
        <w:trPr>
          <w:gridAfter w:val="1"/>
          <w:wAfter w:w="5812" w:type="dxa"/>
        </w:trPr>
        <w:tc>
          <w:tcPr>
            <w:tcW w:w="2694" w:type="dxa"/>
            <w:shd w:val="clear" w:color="auto" w:fill="auto"/>
          </w:tcPr>
          <w:p w14:paraId="791F3C02" w14:textId="77777777" w:rsidR="00017D22" w:rsidRPr="00B230D6" w:rsidRDefault="00017D22" w:rsidP="00A20367">
            <w:pPr>
              <w:widowControl w:val="0"/>
              <w:adjustRightInd w:val="0"/>
              <w:snapToGrid w:val="0"/>
              <w:rPr>
                <w:b/>
                <w:bCs/>
                <w:color w:val="000000" w:themeColor="text1"/>
                <w:sz w:val="20"/>
                <w:szCs w:val="20"/>
                <w:lang w:val="nl-NL"/>
              </w:rPr>
            </w:pPr>
            <w:r w:rsidRPr="00B230D6">
              <w:rPr>
                <w:b/>
                <w:bCs/>
                <w:color w:val="000000" w:themeColor="text1"/>
                <w:sz w:val="20"/>
                <w:szCs w:val="20"/>
                <w:lang w:val="nl-NL"/>
              </w:rPr>
              <w:t>Điều 2. Đối tượng áp dụng</w:t>
            </w:r>
          </w:p>
        </w:tc>
        <w:tc>
          <w:tcPr>
            <w:tcW w:w="2694" w:type="dxa"/>
            <w:shd w:val="clear" w:color="auto" w:fill="auto"/>
          </w:tcPr>
          <w:p w14:paraId="3E4E0EBD" w14:textId="77777777" w:rsidR="00017D22" w:rsidRPr="00B230D6" w:rsidRDefault="00017D22" w:rsidP="00A20367">
            <w:pPr>
              <w:widowControl w:val="0"/>
              <w:spacing w:line="26" w:lineRule="atLeast"/>
              <w:rPr>
                <w:bCs/>
                <w:color w:val="000000" w:themeColor="text1"/>
                <w:sz w:val="20"/>
                <w:szCs w:val="20"/>
                <w:lang w:val="nl-NL"/>
              </w:rPr>
            </w:pPr>
          </w:p>
        </w:tc>
        <w:tc>
          <w:tcPr>
            <w:tcW w:w="3827" w:type="dxa"/>
            <w:shd w:val="clear" w:color="auto" w:fill="auto"/>
          </w:tcPr>
          <w:p w14:paraId="539845CC" w14:textId="77777777" w:rsidR="00017D22" w:rsidRPr="00B230D6" w:rsidRDefault="00017D22" w:rsidP="00A20367">
            <w:pPr>
              <w:widowControl w:val="0"/>
              <w:spacing w:line="26" w:lineRule="atLeast"/>
              <w:rPr>
                <w:bCs/>
                <w:color w:val="000000" w:themeColor="text1"/>
                <w:sz w:val="20"/>
                <w:szCs w:val="20"/>
                <w:lang w:val="nl-NL"/>
              </w:rPr>
            </w:pPr>
          </w:p>
        </w:tc>
        <w:tc>
          <w:tcPr>
            <w:tcW w:w="5812" w:type="dxa"/>
            <w:shd w:val="clear" w:color="auto" w:fill="auto"/>
          </w:tcPr>
          <w:p w14:paraId="13BA747C" w14:textId="77777777" w:rsidR="00017D22" w:rsidRPr="00B230D6" w:rsidRDefault="00017D22" w:rsidP="00A20367">
            <w:pPr>
              <w:widowControl w:val="0"/>
              <w:spacing w:line="26" w:lineRule="atLeast"/>
              <w:rPr>
                <w:bCs/>
                <w:color w:val="000000" w:themeColor="text1"/>
                <w:sz w:val="20"/>
                <w:szCs w:val="20"/>
                <w:lang w:val="nl-NL"/>
              </w:rPr>
            </w:pPr>
          </w:p>
        </w:tc>
      </w:tr>
      <w:tr w:rsidR="008B2D57" w:rsidRPr="00B230D6" w14:paraId="65A05B0F" w14:textId="77777777" w:rsidTr="00DC790B">
        <w:trPr>
          <w:gridAfter w:val="1"/>
          <w:wAfter w:w="5812" w:type="dxa"/>
        </w:trPr>
        <w:tc>
          <w:tcPr>
            <w:tcW w:w="2694" w:type="dxa"/>
            <w:shd w:val="clear" w:color="auto" w:fill="auto"/>
          </w:tcPr>
          <w:p w14:paraId="50B5253B" w14:textId="77777777" w:rsidR="00017D22" w:rsidRPr="00B230D6" w:rsidRDefault="00017D22" w:rsidP="00A20367">
            <w:pPr>
              <w:widowControl w:val="0"/>
              <w:rPr>
                <w:b/>
                <w:color w:val="000000" w:themeColor="text1"/>
                <w:sz w:val="20"/>
                <w:szCs w:val="20"/>
                <w:lang w:val="nl-NL" w:eastAsia="vi-VN"/>
              </w:rPr>
            </w:pPr>
            <w:r w:rsidRPr="00B230D6">
              <w:rPr>
                <w:b/>
                <w:color w:val="000000" w:themeColor="text1"/>
                <w:sz w:val="20"/>
                <w:szCs w:val="20"/>
                <w:lang w:val="nl-NL" w:eastAsia="vi-VN"/>
              </w:rPr>
              <w:t>Điều 3. Giải thích từ ngữ</w:t>
            </w:r>
          </w:p>
        </w:tc>
        <w:tc>
          <w:tcPr>
            <w:tcW w:w="2694" w:type="dxa"/>
            <w:shd w:val="clear" w:color="auto" w:fill="auto"/>
          </w:tcPr>
          <w:p w14:paraId="50622F9C" w14:textId="77777777" w:rsidR="00017D22" w:rsidRPr="00B230D6" w:rsidRDefault="00017D22" w:rsidP="00A20367">
            <w:pPr>
              <w:widowControl w:val="0"/>
              <w:spacing w:line="26" w:lineRule="atLeast"/>
              <w:rPr>
                <w:color w:val="000000" w:themeColor="text1"/>
                <w:sz w:val="20"/>
                <w:szCs w:val="20"/>
                <w:lang w:val="nl-NL"/>
              </w:rPr>
            </w:pPr>
          </w:p>
        </w:tc>
        <w:tc>
          <w:tcPr>
            <w:tcW w:w="3827" w:type="dxa"/>
            <w:shd w:val="clear" w:color="auto" w:fill="auto"/>
          </w:tcPr>
          <w:p w14:paraId="61C95214" w14:textId="77777777" w:rsidR="00017D22" w:rsidRPr="00B230D6" w:rsidRDefault="00017D22" w:rsidP="00A20367">
            <w:pPr>
              <w:widowControl w:val="0"/>
              <w:spacing w:line="26" w:lineRule="atLeast"/>
              <w:rPr>
                <w:color w:val="000000" w:themeColor="text1"/>
                <w:sz w:val="20"/>
                <w:szCs w:val="20"/>
                <w:lang w:val="nl-NL"/>
              </w:rPr>
            </w:pPr>
          </w:p>
        </w:tc>
        <w:tc>
          <w:tcPr>
            <w:tcW w:w="5812" w:type="dxa"/>
            <w:shd w:val="clear" w:color="auto" w:fill="auto"/>
          </w:tcPr>
          <w:p w14:paraId="035EC460" w14:textId="77777777" w:rsidR="00017D22" w:rsidRPr="00B230D6" w:rsidRDefault="00017D22" w:rsidP="00A20367">
            <w:pPr>
              <w:widowControl w:val="0"/>
              <w:spacing w:line="26" w:lineRule="atLeast"/>
              <w:rPr>
                <w:color w:val="000000" w:themeColor="text1"/>
                <w:sz w:val="20"/>
                <w:szCs w:val="20"/>
                <w:lang w:val="nl-NL"/>
              </w:rPr>
            </w:pPr>
          </w:p>
        </w:tc>
      </w:tr>
      <w:tr w:rsidR="008B2D57" w:rsidRPr="00B230D6" w14:paraId="1D9B2A9D" w14:textId="77777777" w:rsidTr="00DC790B">
        <w:trPr>
          <w:gridAfter w:val="1"/>
          <w:wAfter w:w="5812" w:type="dxa"/>
        </w:trPr>
        <w:tc>
          <w:tcPr>
            <w:tcW w:w="2694" w:type="dxa"/>
            <w:shd w:val="clear" w:color="auto" w:fill="auto"/>
          </w:tcPr>
          <w:p w14:paraId="53D23387" w14:textId="77777777" w:rsidR="00017D22" w:rsidRPr="00B230D6" w:rsidRDefault="00017D22" w:rsidP="00A20367">
            <w:pPr>
              <w:widowControl w:val="0"/>
              <w:adjustRightInd w:val="0"/>
              <w:snapToGrid w:val="0"/>
              <w:rPr>
                <w:b/>
                <w:bCs/>
                <w:color w:val="000000" w:themeColor="text1"/>
                <w:sz w:val="20"/>
                <w:szCs w:val="20"/>
                <w:lang w:val="nl-NL"/>
              </w:rPr>
            </w:pPr>
            <w:r w:rsidRPr="00B230D6">
              <w:rPr>
                <w:b/>
                <w:bCs/>
                <w:color w:val="000000" w:themeColor="text1"/>
                <w:sz w:val="20"/>
                <w:szCs w:val="20"/>
                <w:lang w:val="nl-NL"/>
              </w:rPr>
              <w:t>Điều 4. Điều kiện tổ chức khoa học và công nghệ công lập, cơ sở giáo dục đại học công lập thành lập, tham gia thành lập doanh nghiệp</w:t>
            </w:r>
            <w:r w:rsidR="00FB0B3A" w:rsidRPr="00B230D6">
              <w:rPr>
                <w:b/>
                <w:bCs/>
                <w:color w:val="000000" w:themeColor="text1"/>
                <w:sz w:val="20"/>
                <w:szCs w:val="20"/>
                <w:lang w:val="nl-NL"/>
              </w:rPr>
              <w:t xml:space="preserve"> theo quy định tại Điều 3 Nghị quyết</w:t>
            </w:r>
          </w:p>
        </w:tc>
        <w:tc>
          <w:tcPr>
            <w:tcW w:w="2694" w:type="dxa"/>
            <w:shd w:val="clear" w:color="auto" w:fill="auto"/>
          </w:tcPr>
          <w:p w14:paraId="420F9D28" w14:textId="77777777" w:rsidR="00017D22" w:rsidRPr="00B230D6" w:rsidRDefault="00017D22" w:rsidP="00A20367">
            <w:pPr>
              <w:widowControl w:val="0"/>
              <w:spacing w:line="26" w:lineRule="atLeast"/>
              <w:rPr>
                <w:bCs/>
                <w:color w:val="000000" w:themeColor="text1"/>
                <w:sz w:val="20"/>
                <w:szCs w:val="20"/>
                <w:lang w:val="nl-NL"/>
              </w:rPr>
            </w:pPr>
          </w:p>
        </w:tc>
        <w:tc>
          <w:tcPr>
            <w:tcW w:w="3827" w:type="dxa"/>
            <w:shd w:val="clear" w:color="auto" w:fill="auto"/>
          </w:tcPr>
          <w:p w14:paraId="6C0CDC93" w14:textId="77777777" w:rsidR="00017D22" w:rsidRPr="00B230D6" w:rsidRDefault="00017D22" w:rsidP="00A20367">
            <w:pPr>
              <w:widowControl w:val="0"/>
              <w:spacing w:line="26" w:lineRule="atLeast"/>
              <w:rPr>
                <w:bCs/>
                <w:color w:val="000000" w:themeColor="text1"/>
                <w:sz w:val="20"/>
                <w:szCs w:val="20"/>
                <w:lang w:val="nl-NL"/>
              </w:rPr>
            </w:pPr>
          </w:p>
        </w:tc>
        <w:tc>
          <w:tcPr>
            <w:tcW w:w="5812" w:type="dxa"/>
            <w:shd w:val="clear" w:color="auto" w:fill="auto"/>
          </w:tcPr>
          <w:p w14:paraId="4476D376" w14:textId="77777777" w:rsidR="00017D22" w:rsidRPr="00B230D6" w:rsidRDefault="00017D22" w:rsidP="00A20367">
            <w:pPr>
              <w:widowControl w:val="0"/>
              <w:spacing w:line="26" w:lineRule="atLeast"/>
              <w:rPr>
                <w:bCs/>
                <w:color w:val="000000" w:themeColor="text1"/>
                <w:sz w:val="20"/>
                <w:szCs w:val="20"/>
                <w:lang w:val="nl-NL"/>
              </w:rPr>
            </w:pPr>
          </w:p>
        </w:tc>
      </w:tr>
      <w:tr w:rsidR="008B2D57" w:rsidRPr="00B230D6" w14:paraId="63EC45EE" w14:textId="77777777" w:rsidTr="00DC790B">
        <w:trPr>
          <w:gridAfter w:val="1"/>
          <w:wAfter w:w="5812" w:type="dxa"/>
        </w:trPr>
        <w:tc>
          <w:tcPr>
            <w:tcW w:w="2694" w:type="dxa"/>
            <w:shd w:val="clear" w:color="auto" w:fill="auto"/>
          </w:tcPr>
          <w:p w14:paraId="64BE8D38" w14:textId="77777777" w:rsidR="00017D22" w:rsidRPr="00B230D6" w:rsidRDefault="00017D22" w:rsidP="00A20367">
            <w:pPr>
              <w:widowControl w:val="0"/>
              <w:rPr>
                <w:b/>
                <w:color w:val="000000" w:themeColor="text1"/>
                <w:sz w:val="20"/>
                <w:szCs w:val="20"/>
                <w:lang w:val="nl-NL" w:eastAsia="vi-VN"/>
              </w:rPr>
            </w:pPr>
            <w:r w:rsidRPr="00B230D6">
              <w:rPr>
                <w:b/>
                <w:color w:val="000000" w:themeColor="text1"/>
                <w:sz w:val="20"/>
                <w:szCs w:val="20"/>
                <w:lang w:val="nl-NL" w:eastAsia="vi-VN"/>
              </w:rPr>
              <w:t>Điều 5. Viên chức, viên chức quản lý tham gia quản lý, điều hành doanh nghiệp, làm việc tại doanh nghiệp do tổ chức KH&amp;CN công lập, cơ sở giáo dục đại học công lập thành lập</w:t>
            </w:r>
            <w:r w:rsidR="00FB0B3A" w:rsidRPr="00B230D6">
              <w:rPr>
                <w:b/>
                <w:color w:val="000000" w:themeColor="text1"/>
                <w:sz w:val="20"/>
                <w:szCs w:val="20"/>
                <w:lang w:val="nl-NL" w:eastAsia="vi-VN"/>
              </w:rPr>
              <w:t xml:space="preserve"> </w:t>
            </w:r>
            <w:r w:rsidR="00FB0B3A" w:rsidRPr="00B230D6">
              <w:rPr>
                <w:b/>
                <w:bCs/>
                <w:color w:val="000000" w:themeColor="text1"/>
                <w:sz w:val="20"/>
                <w:szCs w:val="20"/>
                <w:lang w:val="nl-NL"/>
              </w:rPr>
              <w:t>theo quy định tại Điều 3 Nghị quyết</w:t>
            </w:r>
          </w:p>
        </w:tc>
        <w:tc>
          <w:tcPr>
            <w:tcW w:w="2694" w:type="dxa"/>
            <w:shd w:val="clear" w:color="auto" w:fill="auto"/>
          </w:tcPr>
          <w:p w14:paraId="7D3C826B" w14:textId="77777777" w:rsidR="00017D22" w:rsidRPr="00B230D6" w:rsidRDefault="00017D22" w:rsidP="00A20367">
            <w:pPr>
              <w:widowControl w:val="0"/>
              <w:spacing w:line="26" w:lineRule="atLeast"/>
              <w:rPr>
                <w:color w:val="000000" w:themeColor="text1"/>
                <w:sz w:val="20"/>
                <w:szCs w:val="20"/>
                <w:lang w:val="nl-NL"/>
              </w:rPr>
            </w:pPr>
          </w:p>
        </w:tc>
        <w:tc>
          <w:tcPr>
            <w:tcW w:w="3827" w:type="dxa"/>
            <w:shd w:val="clear" w:color="auto" w:fill="auto"/>
          </w:tcPr>
          <w:p w14:paraId="1564445A" w14:textId="77777777" w:rsidR="00017D22" w:rsidRPr="00B230D6" w:rsidRDefault="00017D22" w:rsidP="00A20367">
            <w:pPr>
              <w:widowControl w:val="0"/>
              <w:spacing w:line="26" w:lineRule="atLeast"/>
              <w:rPr>
                <w:color w:val="000000" w:themeColor="text1"/>
                <w:sz w:val="20"/>
                <w:szCs w:val="20"/>
                <w:lang w:val="nl-NL"/>
              </w:rPr>
            </w:pPr>
          </w:p>
        </w:tc>
        <w:tc>
          <w:tcPr>
            <w:tcW w:w="5812" w:type="dxa"/>
            <w:shd w:val="clear" w:color="auto" w:fill="auto"/>
          </w:tcPr>
          <w:p w14:paraId="429EDF60" w14:textId="77777777" w:rsidR="00017D22" w:rsidRPr="00B230D6" w:rsidRDefault="00017D22" w:rsidP="00A20367">
            <w:pPr>
              <w:widowControl w:val="0"/>
              <w:spacing w:line="26" w:lineRule="atLeast"/>
              <w:rPr>
                <w:color w:val="000000" w:themeColor="text1"/>
                <w:sz w:val="20"/>
                <w:szCs w:val="20"/>
                <w:lang w:val="nl-NL"/>
              </w:rPr>
            </w:pPr>
          </w:p>
        </w:tc>
      </w:tr>
      <w:tr w:rsidR="008B2D57" w:rsidRPr="00B230D6" w14:paraId="1C6706A9" w14:textId="77777777" w:rsidTr="00DC790B">
        <w:trPr>
          <w:gridAfter w:val="1"/>
          <w:wAfter w:w="5812" w:type="dxa"/>
        </w:trPr>
        <w:tc>
          <w:tcPr>
            <w:tcW w:w="2694" w:type="dxa"/>
            <w:shd w:val="clear" w:color="auto" w:fill="auto"/>
          </w:tcPr>
          <w:p w14:paraId="7A43B66A" w14:textId="77777777" w:rsidR="009F3CD5" w:rsidRPr="00B230D6" w:rsidRDefault="009F3CD5" w:rsidP="00A20367">
            <w:pPr>
              <w:widowControl w:val="0"/>
              <w:adjustRightInd w:val="0"/>
              <w:snapToGrid w:val="0"/>
              <w:rPr>
                <w:b/>
                <w:bCs/>
                <w:color w:val="000000" w:themeColor="text1"/>
                <w:sz w:val="20"/>
                <w:szCs w:val="20"/>
                <w:lang w:val="nl-NL"/>
              </w:rPr>
            </w:pPr>
            <w:r w:rsidRPr="00B230D6">
              <w:rPr>
                <w:b/>
                <w:bCs/>
                <w:color w:val="000000" w:themeColor="text1"/>
                <w:sz w:val="20"/>
                <w:szCs w:val="20"/>
                <w:lang w:val="nl-NL"/>
              </w:rPr>
              <w:t>Điều 6. Chấp nhận rủi ro trong thực hiện nhiêm vụ khoa học và công nghệ có sử dụng ngân sách nhà nước theo quy định tại Điều 5 Nghị quyết</w:t>
            </w:r>
          </w:p>
        </w:tc>
        <w:tc>
          <w:tcPr>
            <w:tcW w:w="2694" w:type="dxa"/>
            <w:shd w:val="clear" w:color="auto" w:fill="auto"/>
          </w:tcPr>
          <w:p w14:paraId="12BA037C" w14:textId="77777777" w:rsidR="009F3CD5" w:rsidRPr="00B230D6" w:rsidRDefault="009F3CD5" w:rsidP="00A20367">
            <w:pPr>
              <w:widowControl w:val="0"/>
              <w:spacing w:line="26" w:lineRule="atLeast"/>
              <w:rPr>
                <w:bCs/>
                <w:color w:val="000000" w:themeColor="text1"/>
                <w:sz w:val="20"/>
                <w:szCs w:val="20"/>
                <w:lang w:val="nl-NL"/>
              </w:rPr>
            </w:pPr>
          </w:p>
        </w:tc>
        <w:tc>
          <w:tcPr>
            <w:tcW w:w="3827" w:type="dxa"/>
            <w:shd w:val="clear" w:color="auto" w:fill="auto"/>
          </w:tcPr>
          <w:p w14:paraId="05247302" w14:textId="77777777" w:rsidR="009F3CD5" w:rsidRPr="00B230D6" w:rsidRDefault="009F3CD5" w:rsidP="00A20367">
            <w:pPr>
              <w:widowControl w:val="0"/>
              <w:spacing w:line="26" w:lineRule="atLeast"/>
              <w:rPr>
                <w:bCs/>
                <w:color w:val="000000" w:themeColor="text1"/>
                <w:sz w:val="20"/>
                <w:szCs w:val="20"/>
                <w:lang w:val="nl-NL"/>
              </w:rPr>
            </w:pPr>
          </w:p>
        </w:tc>
        <w:tc>
          <w:tcPr>
            <w:tcW w:w="5812" w:type="dxa"/>
            <w:shd w:val="clear" w:color="auto" w:fill="auto"/>
          </w:tcPr>
          <w:p w14:paraId="625CC7BA" w14:textId="77777777" w:rsidR="009F3CD5" w:rsidRPr="00B230D6" w:rsidRDefault="009F3CD5" w:rsidP="00A20367">
            <w:pPr>
              <w:widowControl w:val="0"/>
              <w:spacing w:line="26" w:lineRule="atLeast"/>
              <w:rPr>
                <w:bCs/>
                <w:color w:val="000000" w:themeColor="text1"/>
                <w:sz w:val="20"/>
                <w:szCs w:val="20"/>
                <w:lang w:val="nl-NL"/>
              </w:rPr>
            </w:pPr>
          </w:p>
        </w:tc>
      </w:tr>
      <w:tr w:rsidR="008B2D57" w:rsidRPr="00137FFD" w14:paraId="1DFF1CC0" w14:textId="77777777" w:rsidTr="00DC790B">
        <w:trPr>
          <w:gridAfter w:val="1"/>
          <w:wAfter w:w="5812" w:type="dxa"/>
        </w:trPr>
        <w:tc>
          <w:tcPr>
            <w:tcW w:w="2694" w:type="dxa"/>
            <w:shd w:val="clear" w:color="auto" w:fill="auto"/>
          </w:tcPr>
          <w:p w14:paraId="37773DF0" w14:textId="77777777" w:rsidR="009F3CD5" w:rsidRPr="00137FFD" w:rsidRDefault="009F3CD5" w:rsidP="00137FFD">
            <w:pPr>
              <w:widowControl w:val="0"/>
              <w:spacing w:before="120" w:after="120"/>
              <w:rPr>
                <w:b/>
                <w:color w:val="000000" w:themeColor="text1"/>
                <w:lang w:val="nl-NL" w:eastAsia="vi-VN"/>
              </w:rPr>
            </w:pPr>
            <w:r w:rsidRPr="00137FFD">
              <w:rPr>
                <w:b/>
                <w:color w:val="000000" w:themeColor="text1"/>
                <w:lang w:val="nl-NL" w:eastAsia="vi-VN"/>
              </w:rPr>
              <w:t xml:space="preserve">Điều 7. </w:t>
            </w:r>
            <w:r w:rsidRPr="00137FFD">
              <w:rPr>
                <w:b/>
                <w:color w:val="000000" w:themeColor="text1"/>
              </w:rPr>
              <w:t xml:space="preserve">Cấp kinh phí nghiên cứu khoa học và phát triển công nghệ theo cơ chế quỹ theo quy định tại </w:t>
            </w:r>
            <w:r w:rsidRPr="00137FFD">
              <w:rPr>
                <w:b/>
                <w:color w:val="000000" w:themeColor="text1"/>
                <w:lang w:val="en-GB"/>
              </w:rPr>
              <w:lastRenderedPageBreak/>
              <w:t>Điều 5 Nghị quyết</w:t>
            </w:r>
          </w:p>
        </w:tc>
        <w:tc>
          <w:tcPr>
            <w:tcW w:w="2694" w:type="dxa"/>
            <w:shd w:val="clear" w:color="auto" w:fill="auto"/>
          </w:tcPr>
          <w:p w14:paraId="748FF108" w14:textId="77777777" w:rsidR="009F3CD5" w:rsidRPr="00137FFD" w:rsidRDefault="009F3CD5" w:rsidP="00137FFD">
            <w:pPr>
              <w:widowControl w:val="0"/>
              <w:spacing w:before="120" w:after="120"/>
              <w:rPr>
                <w:color w:val="000000" w:themeColor="text1"/>
                <w:lang w:val="nl-NL"/>
              </w:rPr>
            </w:pPr>
            <w:r w:rsidRPr="00137FFD">
              <w:rPr>
                <w:color w:val="000000" w:themeColor="text1"/>
                <w:lang w:val="nl-NL"/>
              </w:rPr>
              <w:lastRenderedPageBreak/>
              <w:t>Bộ Tài chính</w:t>
            </w:r>
          </w:p>
        </w:tc>
        <w:tc>
          <w:tcPr>
            <w:tcW w:w="3827" w:type="dxa"/>
            <w:shd w:val="clear" w:color="auto" w:fill="auto"/>
          </w:tcPr>
          <w:p w14:paraId="511EBFBC" w14:textId="77777777" w:rsidR="009F3CD5" w:rsidRPr="00137FFD" w:rsidRDefault="009F3CD5" w:rsidP="00137FFD">
            <w:pPr>
              <w:widowControl w:val="0"/>
              <w:spacing w:before="120" w:after="120"/>
              <w:rPr>
                <w:color w:val="000000" w:themeColor="text1"/>
                <w:lang w:val="nl-NL"/>
              </w:rPr>
            </w:pPr>
            <w:r w:rsidRPr="00137FFD">
              <w:rPr>
                <w:color w:val="000000" w:themeColor="text1"/>
                <w:lang w:val="nl-NL"/>
              </w:rPr>
              <w:t xml:space="preserve">Ý kiến góp ý cụ thể: </w:t>
            </w:r>
          </w:p>
          <w:p w14:paraId="23AE64A4" w14:textId="77777777" w:rsidR="009F3CD5" w:rsidRPr="00137FFD" w:rsidRDefault="009F3CD5" w:rsidP="00137FFD">
            <w:pPr>
              <w:pStyle w:val="ListParagraph"/>
              <w:widowControl w:val="0"/>
              <w:numPr>
                <w:ilvl w:val="0"/>
                <w:numId w:val="2"/>
              </w:numPr>
              <w:tabs>
                <w:tab w:val="left" w:pos="142"/>
                <w:tab w:val="left" w:pos="284"/>
              </w:tabs>
              <w:spacing w:before="120" w:after="120"/>
              <w:ind w:left="0" w:firstLine="0"/>
              <w:rPr>
                <w:color w:val="000000" w:themeColor="text1"/>
                <w:lang w:val="nl-NL"/>
              </w:rPr>
            </w:pPr>
            <w:r w:rsidRPr="00137FFD">
              <w:rPr>
                <w:color w:val="000000" w:themeColor="text1"/>
                <w:lang w:val="nl-NL"/>
              </w:rPr>
              <w:t>Công tác lập dự toán chi sự nghiệp KH&amp;CN</w:t>
            </w:r>
          </w:p>
          <w:p w14:paraId="7457BD25" w14:textId="77777777" w:rsidR="009F3CD5" w:rsidRPr="00137FFD" w:rsidRDefault="009F3CD5" w:rsidP="00137FFD">
            <w:pPr>
              <w:pStyle w:val="ListParagraph"/>
              <w:widowControl w:val="0"/>
              <w:spacing w:before="120" w:after="120"/>
              <w:ind w:left="0"/>
              <w:rPr>
                <w:color w:val="000000" w:themeColor="text1"/>
                <w:lang w:val="nl-NL"/>
              </w:rPr>
            </w:pPr>
            <w:r w:rsidRPr="00137FFD">
              <w:rPr>
                <w:color w:val="000000" w:themeColor="text1"/>
                <w:lang w:val="nl-NL"/>
              </w:rPr>
              <w:t xml:space="preserve">Cơ quan quản lý nhà nước về KHCN tổng hợp, xác định dự </w:t>
            </w:r>
            <w:r w:rsidRPr="00137FFD">
              <w:rPr>
                <w:color w:val="000000" w:themeColor="text1"/>
                <w:lang w:val="nl-NL"/>
              </w:rPr>
              <w:lastRenderedPageBreak/>
              <w:t>toán kinh phí, xây dựng phương án phân bổ NSNN chi sự nghiệp KH&amp;CN theo đề xuất của các bộ, cơ quan trung ương và địa phương  gửi cơ quan tài chính cùng cấp báo cáo cấp có thẩm quyền xem xét, quyết định phù hợp với khả năng cân đối NSNN hàng năm.</w:t>
            </w:r>
          </w:p>
          <w:p w14:paraId="65001EEA" w14:textId="77777777" w:rsidR="009F3CD5" w:rsidRPr="00137FFD" w:rsidRDefault="009F3CD5" w:rsidP="00137FFD">
            <w:pPr>
              <w:pStyle w:val="ListParagraph"/>
              <w:widowControl w:val="0"/>
              <w:numPr>
                <w:ilvl w:val="0"/>
                <w:numId w:val="2"/>
              </w:numPr>
              <w:spacing w:before="120" w:after="120"/>
              <w:ind w:left="279" w:hanging="279"/>
              <w:rPr>
                <w:color w:val="000000" w:themeColor="text1"/>
                <w:lang w:val="nl-NL"/>
              </w:rPr>
            </w:pPr>
            <w:r w:rsidRPr="00137FFD">
              <w:rPr>
                <w:color w:val="000000" w:themeColor="text1"/>
                <w:lang w:val="nl-NL"/>
              </w:rPr>
              <w:t>Công tác phân bổ dự toán</w:t>
            </w:r>
          </w:p>
          <w:p w14:paraId="50AED531" w14:textId="77777777" w:rsidR="009F3CD5" w:rsidRPr="00137FFD" w:rsidRDefault="009F3CD5" w:rsidP="00137FFD">
            <w:pPr>
              <w:pStyle w:val="ListParagraph"/>
              <w:widowControl w:val="0"/>
              <w:numPr>
                <w:ilvl w:val="0"/>
                <w:numId w:val="3"/>
              </w:numPr>
              <w:tabs>
                <w:tab w:val="left" w:pos="279"/>
              </w:tabs>
              <w:spacing w:before="120" w:after="120"/>
              <w:ind w:left="0" w:firstLine="137"/>
              <w:rPr>
                <w:color w:val="000000" w:themeColor="text1"/>
                <w:lang w:val="nl-NL"/>
              </w:rPr>
            </w:pPr>
            <w:r w:rsidRPr="00137FFD">
              <w:rPr>
                <w:color w:val="000000" w:themeColor="text1"/>
                <w:lang w:val="nl-NL"/>
              </w:rPr>
              <w:t xml:space="preserve">Ưu tiên phân bổ kinh phí NSNN để thực hiện các nhiệm vụ KH&amp;CN vào các quỹ phát triển khoa học và công nghệ của Nhà nước. Trong đó, nhiệm vụ KH&amp;CN cấp QG được cấp về Quỹ phát triển khoa học và công nghệ quốc gia, nhiệm vụ KH&amp;CN cấp Bộ, địa phương được cấp về </w:t>
            </w:r>
            <w:r w:rsidRPr="00137FFD">
              <w:rPr>
                <w:color w:val="000000" w:themeColor="text1"/>
              </w:rPr>
              <w:t>Quỹ phát triển khoa học và công nghệ của Bộ, cơ quan ngang Bộ, cơ quan thuộc Chính phủ, tỉnh, thành phố trực thuộc trung ương</w:t>
            </w:r>
          </w:p>
          <w:p w14:paraId="5E359F00" w14:textId="77777777" w:rsidR="009F3CD5" w:rsidRPr="00137FFD" w:rsidRDefault="009F3CD5" w:rsidP="00137FFD">
            <w:pPr>
              <w:pStyle w:val="ListParagraph"/>
              <w:widowControl w:val="0"/>
              <w:numPr>
                <w:ilvl w:val="0"/>
                <w:numId w:val="3"/>
              </w:numPr>
              <w:tabs>
                <w:tab w:val="left" w:pos="279"/>
              </w:tabs>
              <w:spacing w:before="120" w:after="120"/>
              <w:ind w:left="0" w:firstLine="137"/>
              <w:rPr>
                <w:color w:val="000000" w:themeColor="text1"/>
                <w:lang w:val="nl-NL"/>
              </w:rPr>
            </w:pPr>
            <w:r w:rsidRPr="00137FFD">
              <w:rPr>
                <w:color w:val="000000" w:themeColor="text1"/>
                <w:lang w:val="nl-NL"/>
              </w:rPr>
              <w:t>Đối với kinh phí thực hiện các nhiệm vụ KH&amp;CN thông qua các quỹ được cấp bằng lệnh chi tiền vào tài khoản tiền gửi tại Kho bạc</w:t>
            </w:r>
          </w:p>
          <w:p w14:paraId="4A21B9E9" w14:textId="77777777" w:rsidR="009F3CD5" w:rsidRPr="00137FFD" w:rsidRDefault="009F3CD5" w:rsidP="00137FFD">
            <w:pPr>
              <w:pStyle w:val="ListParagraph"/>
              <w:widowControl w:val="0"/>
              <w:numPr>
                <w:ilvl w:val="0"/>
                <w:numId w:val="3"/>
              </w:numPr>
              <w:tabs>
                <w:tab w:val="left" w:pos="279"/>
              </w:tabs>
              <w:spacing w:before="120" w:after="120"/>
              <w:ind w:left="0" w:firstLine="137"/>
              <w:rPr>
                <w:color w:val="000000" w:themeColor="text1"/>
                <w:lang w:val="nl-NL"/>
              </w:rPr>
            </w:pPr>
            <w:r w:rsidRPr="00137FFD">
              <w:rPr>
                <w:color w:val="000000" w:themeColor="text1"/>
                <w:lang w:val="nl-NL"/>
              </w:rPr>
              <w:t xml:space="preserve">Đối với kinh phí thực hiện các </w:t>
            </w:r>
            <w:r w:rsidRPr="00137FFD">
              <w:rPr>
                <w:color w:val="000000" w:themeColor="text1"/>
                <w:lang w:val="nl-NL"/>
              </w:rPr>
              <w:lastRenderedPageBreak/>
              <w:t>nhiệm vụ khoa học và công nghệ không thuộc phạm vi cấp kinh phí từ các quỹ phát triển khoa học và công nghệ thực hiện phân bổ và giao dự toán theo quy định hiện hành.</w:t>
            </w:r>
          </w:p>
          <w:p w14:paraId="0AE6039A" w14:textId="77777777" w:rsidR="009F3CD5" w:rsidRPr="00137FFD" w:rsidRDefault="009F3CD5" w:rsidP="00137FFD">
            <w:pPr>
              <w:pStyle w:val="ListParagraph"/>
              <w:widowControl w:val="0"/>
              <w:numPr>
                <w:ilvl w:val="0"/>
                <w:numId w:val="3"/>
              </w:numPr>
              <w:tabs>
                <w:tab w:val="left" w:pos="279"/>
              </w:tabs>
              <w:spacing w:before="120" w:after="120"/>
              <w:ind w:left="0" w:firstLine="137"/>
              <w:rPr>
                <w:color w:val="000000" w:themeColor="text1"/>
                <w:lang w:val="nl-NL"/>
              </w:rPr>
            </w:pPr>
            <w:r w:rsidRPr="00137FFD">
              <w:rPr>
                <w:color w:val="000000" w:themeColor="text1"/>
                <w:lang w:val="nl-NL"/>
              </w:rPr>
              <w:t>Cơ quan quản lý KH&amp;CN kiểm tra, thẩm định phương án phân bổ dự toán của các cơ quan, đơn vị dự toán cấp I đồng thời gửi cơ quan tài chính cùng cấp.</w:t>
            </w:r>
          </w:p>
          <w:p w14:paraId="3524EA43" w14:textId="77777777" w:rsidR="009F3CD5" w:rsidRPr="00137FFD" w:rsidRDefault="009F3CD5" w:rsidP="00137FFD">
            <w:pPr>
              <w:pStyle w:val="ListParagraph"/>
              <w:widowControl w:val="0"/>
              <w:numPr>
                <w:ilvl w:val="0"/>
                <w:numId w:val="2"/>
              </w:numPr>
              <w:tabs>
                <w:tab w:val="left" w:pos="279"/>
              </w:tabs>
              <w:spacing w:before="120" w:after="120"/>
              <w:ind w:left="137" w:hanging="137"/>
              <w:rPr>
                <w:color w:val="000000" w:themeColor="text1"/>
                <w:lang w:val="nl-NL"/>
              </w:rPr>
            </w:pPr>
            <w:r w:rsidRPr="00137FFD">
              <w:rPr>
                <w:color w:val="000000" w:themeColor="text1"/>
                <w:lang w:val="nl-NL"/>
              </w:rPr>
              <w:t>Quản lý, sử dụng kinh phí chi sự nghiệp KH&amp;CN</w:t>
            </w:r>
          </w:p>
          <w:p w14:paraId="643BD279" w14:textId="77777777" w:rsidR="009F3CD5" w:rsidRPr="00137FFD" w:rsidRDefault="009F3CD5" w:rsidP="00137FFD">
            <w:pPr>
              <w:widowControl w:val="0"/>
              <w:tabs>
                <w:tab w:val="left" w:pos="279"/>
              </w:tabs>
              <w:spacing w:before="120" w:after="120"/>
              <w:rPr>
                <w:color w:val="000000" w:themeColor="text1"/>
                <w:lang w:val="nl-NL"/>
              </w:rPr>
            </w:pPr>
            <w:r w:rsidRPr="00137FFD">
              <w:rPr>
                <w:color w:val="000000" w:themeColor="text1"/>
                <w:lang w:val="nl-NL"/>
              </w:rPr>
              <w:t xml:space="preserve">Đối với kinh phí thực hiện các nhiệm vụ KH&amp;CN thông qua các quỹ: cơ quan quản lý quỹ có trách nhiệm cấp kinh phí cho các Tổ chức chủ trì (TCCT) thực hiện nhiệm vụ KH&amp;CN đảm bảo đúng tiến độ, kiểm tra, đánh giá để việc sử dụng kinh phí của các TCCT đúng mục đích, yêu cầu và tiến độ giải ngân. </w:t>
            </w:r>
          </w:p>
          <w:p w14:paraId="66064665" w14:textId="77777777" w:rsidR="009F3CD5" w:rsidRPr="00137FFD" w:rsidRDefault="009F3CD5" w:rsidP="00137FFD">
            <w:pPr>
              <w:pStyle w:val="ListParagraph"/>
              <w:widowControl w:val="0"/>
              <w:tabs>
                <w:tab w:val="left" w:pos="279"/>
              </w:tabs>
              <w:spacing w:before="120" w:after="120"/>
              <w:ind w:left="137"/>
              <w:rPr>
                <w:color w:val="000000" w:themeColor="text1"/>
                <w:lang w:val="nl-NL"/>
              </w:rPr>
            </w:pPr>
          </w:p>
        </w:tc>
        <w:tc>
          <w:tcPr>
            <w:tcW w:w="5812" w:type="dxa"/>
            <w:shd w:val="clear" w:color="auto" w:fill="auto"/>
          </w:tcPr>
          <w:p w14:paraId="19C773C0" w14:textId="77777777" w:rsidR="009F3CD5" w:rsidRPr="00137FFD" w:rsidRDefault="009F3CD5" w:rsidP="00137FFD">
            <w:pPr>
              <w:pStyle w:val="ListParagraph"/>
              <w:widowControl w:val="0"/>
              <w:tabs>
                <w:tab w:val="left" w:pos="176"/>
              </w:tabs>
              <w:spacing w:before="120" w:after="120"/>
              <w:ind w:left="0"/>
              <w:rPr>
                <w:color w:val="000000" w:themeColor="text1"/>
                <w:lang w:val="nl-NL"/>
              </w:rPr>
            </w:pPr>
            <w:r w:rsidRPr="00137FFD">
              <w:rPr>
                <w:color w:val="000000" w:themeColor="text1"/>
                <w:lang w:val="nl-NL"/>
              </w:rPr>
              <w:lastRenderedPageBreak/>
              <w:t xml:space="preserve">Đã rà soát và chỉnh sửa như sau: </w:t>
            </w:r>
          </w:p>
          <w:p w14:paraId="13B0452D" w14:textId="77777777" w:rsidR="009F3CD5" w:rsidRPr="00137FFD" w:rsidRDefault="009F3CD5" w:rsidP="00137FFD">
            <w:pPr>
              <w:pStyle w:val="ListParagraph"/>
              <w:widowControl w:val="0"/>
              <w:numPr>
                <w:ilvl w:val="0"/>
                <w:numId w:val="5"/>
              </w:numPr>
              <w:pBdr>
                <w:top w:val="nil"/>
                <w:left w:val="nil"/>
                <w:bottom w:val="nil"/>
                <w:right w:val="nil"/>
                <w:between w:val="nil"/>
              </w:pBdr>
              <w:spacing w:before="120" w:after="120"/>
              <w:ind w:left="34" w:right="-279" w:firstLine="326"/>
              <w:rPr>
                <w:color w:val="000000" w:themeColor="text1"/>
                <w:lang w:val="nl-NL"/>
              </w:rPr>
            </w:pPr>
            <w:r w:rsidRPr="00137FFD">
              <w:rPr>
                <w:color w:val="000000" w:themeColor="text1"/>
                <w:lang w:val="nl-NL"/>
              </w:rPr>
              <w:t xml:space="preserve">Quy định rõ việc </w:t>
            </w:r>
            <w:r w:rsidR="00B92848" w:rsidRPr="00137FFD">
              <w:rPr>
                <w:color w:val="000000" w:themeColor="text1"/>
                <w:lang w:val="nl-NL"/>
              </w:rPr>
              <w:t>p</w:t>
            </w:r>
            <w:r w:rsidRPr="00137FFD">
              <w:rPr>
                <w:color w:val="000000" w:themeColor="text1"/>
                <w:lang w:val="nl-NL"/>
              </w:rPr>
              <w:t>hân bổ kinh phí từ ngân sách nhà nước để thực hiện nhiệm vụ khoa học và công nghệ:</w:t>
            </w:r>
          </w:p>
          <w:p w14:paraId="6C5A7A34" w14:textId="77777777" w:rsidR="009F3CD5" w:rsidRPr="00137FFD" w:rsidRDefault="009F3CD5" w:rsidP="00137FFD">
            <w:pPr>
              <w:pStyle w:val="ListParagraph"/>
              <w:widowControl w:val="0"/>
              <w:pBdr>
                <w:top w:val="nil"/>
                <w:left w:val="nil"/>
                <w:bottom w:val="nil"/>
                <w:right w:val="nil"/>
                <w:between w:val="nil"/>
              </w:pBdr>
              <w:spacing w:before="120" w:after="120"/>
              <w:ind w:left="0" w:firstLine="34"/>
              <w:rPr>
                <w:color w:val="000000" w:themeColor="text1"/>
                <w:lang w:val="nl-NL"/>
              </w:rPr>
            </w:pPr>
            <w:r w:rsidRPr="00137FFD">
              <w:rPr>
                <w:color w:val="000000" w:themeColor="text1"/>
                <w:lang w:val="nl-NL"/>
              </w:rPr>
              <w:t xml:space="preserve">a) Ưu tiên phân bổ kinh phí từ ngân sách nhà nước để triển khai các nhiệm vụ khoa học và công nghệ </w:t>
            </w:r>
            <w:r w:rsidRPr="00137FFD">
              <w:rPr>
                <w:color w:val="000000" w:themeColor="text1"/>
                <w:lang w:val="nl-NL"/>
              </w:rPr>
              <w:lastRenderedPageBreak/>
              <w:t>trong dự toán năm ngân sách (bao gồm dự toán kinh phí cho nhiệm vụ khoa học và công nghệ chuyển tiếp, dự toán kinh phí cho nhiệm vụ khoa học và công nghệ mở mới) về các Quỹ phát triển khoa học và công nghệ, trong đó:</w:t>
            </w:r>
          </w:p>
          <w:p w14:paraId="660F1932" w14:textId="77777777" w:rsidR="009F3CD5" w:rsidRPr="00137FFD" w:rsidRDefault="009F3CD5" w:rsidP="00137FFD">
            <w:pPr>
              <w:widowControl w:val="0"/>
              <w:pBdr>
                <w:top w:val="nil"/>
                <w:left w:val="nil"/>
                <w:bottom w:val="nil"/>
                <w:right w:val="nil"/>
                <w:between w:val="nil"/>
              </w:pBdr>
              <w:spacing w:before="120" w:after="120"/>
              <w:ind w:left="38" w:hanging="4"/>
              <w:contextualSpacing/>
              <w:rPr>
                <w:color w:val="000000" w:themeColor="text1"/>
                <w:lang w:val="nl-NL"/>
              </w:rPr>
            </w:pPr>
            <w:r w:rsidRPr="00137FFD">
              <w:rPr>
                <w:color w:val="000000" w:themeColor="text1"/>
                <w:lang w:val="nl-NL"/>
              </w:rPr>
              <w:t xml:space="preserve">- Các nhiệm vụ khoa học và công nghệ cấp quốc gia được cấp về Quỹ phát triển khoa học và công nghệ quốc gia, </w:t>
            </w:r>
          </w:p>
          <w:p w14:paraId="6C467A30" w14:textId="77777777" w:rsidR="009F3CD5" w:rsidRPr="00137FFD" w:rsidRDefault="009F3CD5" w:rsidP="00137FFD">
            <w:pPr>
              <w:widowControl w:val="0"/>
              <w:pBdr>
                <w:top w:val="nil"/>
                <w:left w:val="nil"/>
                <w:bottom w:val="nil"/>
                <w:right w:val="nil"/>
                <w:between w:val="nil"/>
              </w:pBdr>
              <w:spacing w:before="120" w:after="120"/>
              <w:ind w:left="38" w:hanging="4"/>
              <w:contextualSpacing/>
              <w:rPr>
                <w:color w:val="000000" w:themeColor="text1"/>
                <w:lang w:val="nl-NL"/>
              </w:rPr>
            </w:pPr>
            <w:r w:rsidRPr="00137FFD">
              <w:rPr>
                <w:color w:val="000000" w:themeColor="text1"/>
                <w:lang w:val="nl-NL"/>
              </w:rPr>
              <w:t xml:space="preserve">- Các nhiệm vụ khoa học và công nghệ cấp Bộ, địa phương được cấp về Quỹ phát triển khoa học và công nghệ của Bộ, cơ quan ngang Bộ, cơ quan thuộc Chính phủ, tỉnh, thành phố trực thuộc trung ương; </w:t>
            </w:r>
          </w:p>
          <w:p w14:paraId="66CA7A46" w14:textId="77777777" w:rsidR="009F3CD5" w:rsidRPr="00137FFD" w:rsidRDefault="009F3CD5" w:rsidP="00137FFD">
            <w:pPr>
              <w:widowControl w:val="0"/>
              <w:pBdr>
                <w:top w:val="nil"/>
                <w:left w:val="nil"/>
                <w:bottom w:val="nil"/>
                <w:right w:val="nil"/>
                <w:between w:val="nil"/>
              </w:pBdr>
              <w:spacing w:before="120" w:after="120"/>
              <w:ind w:left="38" w:hanging="4"/>
              <w:contextualSpacing/>
              <w:rPr>
                <w:color w:val="000000" w:themeColor="text1"/>
                <w:lang w:val="nl-NL"/>
              </w:rPr>
            </w:pPr>
            <w:r w:rsidRPr="00137FFD">
              <w:rPr>
                <w:color w:val="000000" w:themeColor="text1"/>
                <w:lang w:val="nl-NL"/>
              </w:rPr>
              <w:t>b) Kinh phí từ ngân sách nhà nước cấp hàng năm để triển khai các nhiệm vụ khoa học và công nghệ thông qua các quỹ phát triển khoa học và công nghệ, Bộ Tài chính cấp bằng lệnh chi tiền vào tài khoản tiền gửi của quỹ tại Kho bạc nhà nước theo kế hoạch đề xuất của cơ quan, đơn vị quản lý quỹ.</w:t>
            </w:r>
          </w:p>
          <w:p w14:paraId="00C1AC92" w14:textId="77777777" w:rsidR="009F3CD5" w:rsidRPr="00137FFD" w:rsidRDefault="009F3CD5" w:rsidP="00137FFD">
            <w:pPr>
              <w:widowControl w:val="0"/>
              <w:pBdr>
                <w:top w:val="nil"/>
                <w:left w:val="nil"/>
                <w:bottom w:val="nil"/>
                <w:right w:val="nil"/>
                <w:between w:val="nil"/>
              </w:pBdr>
              <w:spacing w:before="120" w:after="120"/>
              <w:ind w:left="28" w:firstLine="6"/>
              <w:contextualSpacing/>
              <w:rPr>
                <w:color w:val="000000" w:themeColor="text1"/>
                <w:lang w:val="nl-NL"/>
              </w:rPr>
            </w:pPr>
            <w:r w:rsidRPr="00137FFD">
              <w:rPr>
                <w:color w:val="000000" w:themeColor="text1"/>
                <w:lang w:val="nl-NL"/>
              </w:rPr>
              <w:t xml:space="preserve">c) Đối với kinh phí thực hiện các nhiệm vụ khoa học và công nghệ không thuộc phạm vi cấp kinh phí từ các quỹ phát triển khoa học và công nghệ quy định tại điểm a khoản này và các nhiệm vụ chi khác sử dụng kinh phí sự nghiệp khoa học và công nghệ, đơn vị dự toán cấp I thực hiện phân bổ và giao dự toán về đơn vị sử dụng ngân sách trực thuộc theo quy định hiện hành. </w:t>
            </w:r>
          </w:p>
          <w:p w14:paraId="2106080D" w14:textId="77777777" w:rsidR="009F3CD5" w:rsidRPr="00137FFD" w:rsidRDefault="009F3CD5" w:rsidP="00137FFD">
            <w:pPr>
              <w:widowControl w:val="0"/>
              <w:tabs>
                <w:tab w:val="left" w:pos="176"/>
              </w:tabs>
              <w:spacing w:before="120" w:after="120"/>
              <w:ind w:firstLine="176"/>
              <w:contextualSpacing/>
              <w:rPr>
                <w:color w:val="000000" w:themeColor="text1"/>
                <w:lang w:val="nl-NL"/>
              </w:rPr>
            </w:pPr>
            <w:r w:rsidRPr="00137FFD">
              <w:rPr>
                <w:color w:val="000000" w:themeColor="text1"/>
                <w:lang w:val="nl-NL"/>
              </w:rPr>
              <w:t>2. Việc quản lý quỹ phát triển khoa học và công nghệ:</w:t>
            </w:r>
          </w:p>
          <w:p w14:paraId="7F6F983D" w14:textId="77777777" w:rsidR="009F3CD5" w:rsidRPr="00137FFD" w:rsidRDefault="009F3CD5" w:rsidP="00137FFD">
            <w:pPr>
              <w:widowControl w:val="0"/>
              <w:tabs>
                <w:tab w:val="left" w:pos="176"/>
              </w:tabs>
              <w:spacing w:before="120" w:after="120"/>
              <w:ind w:firstLine="176"/>
              <w:contextualSpacing/>
              <w:rPr>
                <w:color w:val="000000" w:themeColor="text1"/>
                <w:lang w:val="nl-NL"/>
              </w:rPr>
            </w:pPr>
            <w:r w:rsidRPr="00137FFD">
              <w:rPr>
                <w:color w:val="000000" w:themeColor="text1"/>
                <w:lang w:val="nl-NL"/>
              </w:rPr>
              <w:lastRenderedPageBreak/>
              <w:t>a. Bộ, cơ quan ngang Bộ, cơ quan thuộc Chính phủ, Ủy ban nhân dân cấp tỉnh tùy theo tình hình thực tế để quyết định việc giao quản lý quỹ phát triển khoa học và công nghệ cho cơ quan, đơn vị trực thuộc, bổ sung ủy viên chuyên trách trong Hội đồng quản lý quỹ nhưng không phát sinh cơ quan, đơn vị mới, không tăng biên chế hưởng lương ngân sách.</w:t>
            </w:r>
          </w:p>
          <w:p w14:paraId="7730465E" w14:textId="77777777" w:rsidR="009F3CD5" w:rsidRPr="00137FFD" w:rsidRDefault="009F3CD5" w:rsidP="00137FFD">
            <w:pPr>
              <w:widowControl w:val="0"/>
              <w:tabs>
                <w:tab w:val="left" w:pos="176"/>
              </w:tabs>
              <w:spacing w:before="120" w:after="120"/>
              <w:ind w:firstLine="176"/>
              <w:contextualSpacing/>
              <w:rPr>
                <w:color w:val="000000" w:themeColor="text1"/>
                <w:lang w:val="nl-NL"/>
              </w:rPr>
            </w:pPr>
            <w:r w:rsidRPr="00137FFD">
              <w:rPr>
                <w:color w:val="000000" w:themeColor="text1"/>
                <w:lang w:val="nl-NL"/>
              </w:rPr>
              <w:t xml:space="preserve">b. Cơ quan, đơn vị được giao quản lý quỹ có trách nhiệm quản lý kinh phí được giao, cấp kinh phí cho các tổ chức chủ trì thực hiện nhiệm vụ khoa học và công nghệ bảo đảm đúng tiến độ, chịu trách nhiệm kiểm tra, đánh giá để đảm bảo việc sử dụng kinh phí của tổ chức chủ trì đúng mục đích, yêu cầu và tiến độ giải ngân; chịu trách nhiệm về việc thanh quyết toán kinh phí đã cấp cho các tổ chức chủ trì thực hiện nhiệm vụ khoa học và công nghệ. Trường hợp cần thiết, cơ quan, đơn vị được giao quản lý quỹ quyết định thuê kiểm toán độc lập để kiểm toán việc quản lý, sử dụng kinh phí của tổ chức chủ trì thực hiện nhiệm vụ để làm cơ sở quyết toán. Kinh phí thuê tổ chức, cá nhân đánh giá độc lập từ nguồn kinh phí chi hoạt động quản lý của quỹ. </w:t>
            </w:r>
          </w:p>
          <w:p w14:paraId="12088374" w14:textId="77777777" w:rsidR="009F3CD5" w:rsidRPr="00137FFD" w:rsidRDefault="009F3CD5" w:rsidP="00137FFD">
            <w:pPr>
              <w:widowControl w:val="0"/>
              <w:spacing w:before="120" w:after="120"/>
              <w:ind w:firstLine="34"/>
              <w:contextualSpacing/>
              <w:rPr>
                <w:color w:val="000000" w:themeColor="text1"/>
                <w:lang w:val="nl-NL"/>
              </w:rPr>
            </w:pPr>
            <w:r w:rsidRPr="00137FFD">
              <w:rPr>
                <w:color w:val="000000" w:themeColor="text1"/>
                <w:lang w:val="nl-NL"/>
              </w:rPr>
              <w:t>3. Đánh giá hiệu quả hoạt động của quỹ phát triển khoa học và công nghệ được thực hiện như sau:</w:t>
            </w:r>
          </w:p>
          <w:p w14:paraId="6BA7C3FE" w14:textId="77777777" w:rsidR="009F3CD5" w:rsidRPr="00137FFD" w:rsidRDefault="009F3CD5" w:rsidP="00137FFD">
            <w:pPr>
              <w:widowControl w:val="0"/>
              <w:spacing w:before="120" w:after="120"/>
              <w:ind w:firstLine="34"/>
              <w:contextualSpacing/>
              <w:rPr>
                <w:color w:val="000000" w:themeColor="text1"/>
                <w:lang w:val="nl-NL"/>
              </w:rPr>
            </w:pPr>
            <w:r w:rsidRPr="00137FFD">
              <w:rPr>
                <w:color w:val="000000" w:themeColor="text1"/>
                <w:lang w:val="nl-NL"/>
              </w:rPr>
              <w:t xml:space="preserve">a) Định kỳ hàng năm cơ quan, đơn vị được giao quản lý quỹ chủ động quyết định việc thuê kiểm toán độc lập để kiểm toán tài chính của quỹ trên cơ sở đảm bảo tiến độ thời gian lập và nộp báo cáo </w:t>
            </w:r>
            <w:r w:rsidRPr="00137FFD">
              <w:rPr>
                <w:color w:val="000000" w:themeColor="text1"/>
                <w:lang w:val="nl-NL"/>
              </w:rPr>
              <w:lastRenderedPageBreak/>
              <w:t xml:space="preserve">tài chính cho cơ quan chủ quản thực hiện xét duyệt quyết toán và tổng hợp quyết toán gửi Bộ Tài chính. Kinh phí thuê kiểm toán độc lập từ nguồn kinh phí chi hoạt động quản lý của quỹ. </w:t>
            </w:r>
          </w:p>
          <w:p w14:paraId="1E16D2B9" w14:textId="77777777" w:rsidR="009F3CD5" w:rsidRPr="00137FFD" w:rsidRDefault="009F3CD5" w:rsidP="00137FFD">
            <w:pPr>
              <w:widowControl w:val="0"/>
              <w:spacing w:before="120" w:after="120"/>
              <w:contextualSpacing/>
              <w:rPr>
                <w:color w:val="000000" w:themeColor="text1"/>
                <w:lang w:val="nl-NL"/>
              </w:rPr>
            </w:pPr>
            <w:r w:rsidRPr="00137FFD">
              <w:rPr>
                <w:color w:val="000000" w:themeColor="text1"/>
                <w:lang w:val="nl-NL"/>
              </w:rPr>
              <w:t xml:space="preserve">b) Định kỳ hàng năm thủ trưởng cơ quan, đơn vị được giao quản lý quỹ có trách nhiệm lập báo cáo đánh giá hiệu quả hoạt động của quỹ của Quỹ trên cơ sở các kết quả tài trợ, hỗ trợ, giải ngân của Quỹ và chiến lược, kế hoạch phát triển KH&amp;CN của Quốc gia, bộ, ngành, địa phương gửi cơ quan chủ quản. Trường hợp cần thiết cơ quan, đơn vị được giao quản lý quỹ chủ động thuê tổ chức, cá nhân đánh giá độc lập hiệu quả hoạt động của quỹ. Kinh phí thuê tổ chức, cá nhân đánh giá độc lập từ nguồn kinh phí chi hoạt động quản lý của quỹ. </w:t>
            </w:r>
          </w:p>
          <w:p w14:paraId="6C9EC8F6" w14:textId="77777777" w:rsidR="009F3CD5" w:rsidRPr="00137FFD" w:rsidRDefault="009F3CD5" w:rsidP="00137FFD">
            <w:pPr>
              <w:widowControl w:val="0"/>
              <w:spacing w:before="120" w:after="120"/>
              <w:contextualSpacing/>
              <w:rPr>
                <w:color w:val="000000" w:themeColor="text1"/>
                <w:lang w:val="nl-NL"/>
              </w:rPr>
            </w:pPr>
            <w:r w:rsidRPr="00137FFD">
              <w:rPr>
                <w:color w:val="000000" w:themeColor="text1"/>
                <w:lang w:val="nl-NL"/>
              </w:rPr>
              <w:t>b) Bộ, cơ quan ngang Bộ, cơ quan thuộc Chính phủ, Ủy ban nhân dân cấp tỉnh thực hiện kiểm tra, giám sát hoạt động của cơ quan, tổ chức được giao quản lý quỹ, căn cứ báo cáo đánh giá hiệu quả hoạt động của quỹ năm trước do thủ trưởng cơ quan, đơn vị được giao quản lý quỹ lập để xem xét, đề xuất giao kinh phí cho quỹ vào năm kế hoạch.</w:t>
            </w:r>
          </w:p>
          <w:p w14:paraId="229089B1" w14:textId="77777777" w:rsidR="009F3CD5" w:rsidRPr="00137FFD" w:rsidRDefault="009F3CD5" w:rsidP="00137FFD">
            <w:pPr>
              <w:widowControl w:val="0"/>
              <w:tabs>
                <w:tab w:val="left" w:pos="0"/>
                <w:tab w:val="left" w:pos="230"/>
              </w:tabs>
              <w:spacing w:before="120" w:after="120"/>
              <w:rPr>
                <w:color w:val="000000" w:themeColor="text1"/>
                <w:lang w:val="nl-NL"/>
              </w:rPr>
            </w:pPr>
          </w:p>
        </w:tc>
      </w:tr>
      <w:tr w:rsidR="00F9607A" w:rsidRPr="00137FFD" w14:paraId="3988912F" w14:textId="77777777" w:rsidTr="00DC790B">
        <w:trPr>
          <w:gridAfter w:val="1"/>
          <w:wAfter w:w="5812" w:type="dxa"/>
        </w:trPr>
        <w:tc>
          <w:tcPr>
            <w:tcW w:w="2694" w:type="dxa"/>
            <w:shd w:val="clear" w:color="auto" w:fill="auto"/>
          </w:tcPr>
          <w:p w14:paraId="5EFEB63C" w14:textId="77777777" w:rsidR="00F9607A" w:rsidRPr="00137FFD" w:rsidRDefault="00F9607A" w:rsidP="00137FFD">
            <w:pPr>
              <w:widowControl w:val="0"/>
              <w:adjustRightInd w:val="0"/>
              <w:snapToGrid w:val="0"/>
              <w:spacing w:before="120" w:after="120"/>
              <w:rPr>
                <w:b/>
                <w:bCs/>
                <w:color w:val="000000" w:themeColor="text1"/>
                <w:lang w:val="nl-NL"/>
              </w:rPr>
            </w:pPr>
            <w:r w:rsidRPr="00137FFD">
              <w:rPr>
                <w:b/>
                <w:bCs/>
                <w:color w:val="000000" w:themeColor="text1"/>
                <w:lang w:val="nl-NL"/>
              </w:rPr>
              <w:lastRenderedPageBreak/>
              <w:t xml:space="preserve">Điều 8. Khoán chi trong thực hiện nghiên cứu khoa học và phát triển công nghệ theo quy định </w:t>
            </w:r>
            <w:r w:rsidRPr="00137FFD">
              <w:rPr>
                <w:b/>
                <w:bCs/>
                <w:color w:val="000000" w:themeColor="text1"/>
                <w:lang w:val="nl-NL"/>
              </w:rPr>
              <w:lastRenderedPageBreak/>
              <w:t>tại Điều 6 Nghị quyết</w:t>
            </w:r>
          </w:p>
        </w:tc>
        <w:tc>
          <w:tcPr>
            <w:tcW w:w="2694" w:type="dxa"/>
            <w:shd w:val="clear" w:color="auto" w:fill="auto"/>
          </w:tcPr>
          <w:p w14:paraId="6CA1F662"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lastRenderedPageBreak/>
              <w:t>Bộ Tài chính</w:t>
            </w:r>
          </w:p>
        </w:tc>
        <w:tc>
          <w:tcPr>
            <w:tcW w:w="3827" w:type="dxa"/>
            <w:shd w:val="clear" w:color="auto" w:fill="auto"/>
          </w:tcPr>
          <w:p w14:paraId="1C75FE99"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1). Về khoản chỉ thực hiện nghiên cứu khoa học và phát triển công nghệ a) Kinh phí từ NSNN cho thực hiện nhiệm vụ KH&amp;CN được thực hiện khoản chỉ theo quy định tại Điều 6 </w:t>
            </w:r>
            <w:r w:rsidRPr="00137FFD">
              <w:rPr>
                <w:color w:val="000000" w:themeColor="text1"/>
                <w:spacing w:val="2"/>
                <w:shd w:val="clear" w:color="auto" w:fill="FFFFFF"/>
              </w:rPr>
              <w:lastRenderedPageBreak/>
              <w:t>Nghị quyết số 193/2025/QH15. b) Cơ quan, đơn vị được giao quản lý kinh phí thực hiện nhiệm vụ khoa học và phát triển công nghệ và cơ quan, đơn vị được giao quản lý quỹ phát triển KH&amp;CN có trách nhiệm xây dựng quy chế quản lý kinh phí thực hiện nhiệm vụ bảo đảm việc cấp phát kinh phí cho các tổ chức chủ trì thực hiện nhiệm vụ KH&amp;CN đúng mục đích, hiệu quả và tiết kiệm; gửi cơ quan Kho bạc nhà nước nơi giao dịch để kiểm soát chỉ theo quy định.</w:t>
            </w:r>
          </w:p>
          <w:p w14:paraId="75B4E3C2"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2) Về kiểm soát chỉ và quyết toán kinh phí thực hiện nhiệm vụ KH&amp;CN “a. Kho bạc Nhà nước thực hiện kiểm soát chỉ nhiệm vụ khoa học và công nghệ theo hợp đồng nghiên cứu khoa học và phát triển công nghệ, bảng kê khối lượng công việc đã thực hiện theo quy chế quản lý kinh phí của cơ quan, đơn vị được giao quản lý kinh phí thực hiện nhiệm vụ khoa học và phát triển công nghệ và </w:t>
            </w:r>
            <w:r w:rsidRPr="00137FFD">
              <w:rPr>
                <w:color w:val="000000" w:themeColor="text1"/>
                <w:spacing w:val="2"/>
                <w:shd w:val="clear" w:color="auto" w:fill="FFFFFF"/>
              </w:rPr>
              <w:lastRenderedPageBreak/>
              <w:t>cơ quan, đơn vị được giao quản lý quỹ phát triển KH&amp;CN. b. Về quyết toán kinh phí thực hiện nhiệm vụ KH&amp;CN Các Bộ, cơ quan được giao kinh phí thực hiện nhiệm vụ khoa học và công nghệ có trách nhiệm xét duyệt quyết toán kinh phí thực hiện nhiệm vụ khoa học và công nghệ đảm bảo việc sử dụng kinh phí đúng mục đích, hiệu quả, tiết kiệm, gửi cơ quan tài chính tổng hợp cùng với báo cáo quyết toán chỉ thường xuyên NSNN hàng năm theo quy định.</w:t>
            </w:r>
          </w:p>
          <w:p w14:paraId="379281D0" w14:textId="77777777" w:rsidR="00F9607A" w:rsidRPr="00137FFD" w:rsidRDefault="00F9607A" w:rsidP="00137FFD">
            <w:pPr>
              <w:widowControl w:val="0"/>
              <w:spacing w:before="120" w:after="120"/>
              <w:rPr>
                <w:bCs/>
                <w:color w:val="000000" w:themeColor="text1"/>
                <w:lang w:val="nl-NL"/>
              </w:rPr>
            </w:pPr>
            <w:r w:rsidRPr="00137FFD">
              <w:rPr>
                <w:color w:val="000000" w:themeColor="text1"/>
                <w:spacing w:val="2"/>
                <w:shd w:val="clear" w:color="auto" w:fill="FFFFFF"/>
              </w:rPr>
              <w:t xml:space="preserve">Căn cứ để xét duyệt quyết toán nhiệm vụ gồm: Quyết định phê duyệt nhiệm vụ; Bảng kê kinh phí thực hiện nhiệm vụ (đối với kinh phí thực hiện khoán chỉ); Hồ sơ, chứng từ chỉ đối với phần kinh phí không được khoán; Quyết định nghiệm thu kết quả thực hiện nhiệm vụ của cấp có thẩm quyền. Các tổ chức chủ trì thực hiện nhiệm vụ chịu trách nhiệm về tính hợp pháp, hợp lệ của các hồ sơ theo đúng quy định. - Sau khi kết thúc năm </w:t>
            </w:r>
            <w:r w:rsidRPr="00137FFD">
              <w:rPr>
                <w:color w:val="000000" w:themeColor="text1"/>
                <w:spacing w:val="2"/>
                <w:shd w:val="clear" w:color="auto" w:fill="FFFFFF"/>
              </w:rPr>
              <w:lastRenderedPageBreak/>
              <w:t xml:space="preserve">ngân sách, trên cơ sở sở kết quả xét duyệt quyết toán của các đơn vị dự toán cấp 1, cơ quan tài chính tổng hợp báo cáo quyết toán NSNN để trình cấp có thẩm quyền </w:t>
            </w:r>
          </w:p>
        </w:tc>
        <w:tc>
          <w:tcPr>
            <w:tcW w:w="5812" w:type="dxa"/>
            <w:shd w:val="clear" w:color="auto" w:fill="auto"/>
          </w:tcPr>
          <w:p w14:paraId="0A8AD79E"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lastRenderedPageBreak/>
              <w:t>Tiếp thu và chỉnh sửa như sau:</w:t>
            </w:r>
          </w:p>
          <w:p w14:paraId="0B7E6DB7"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 xml:space="preserve">1. Cơ quan, đơn vị được giao quản lý kinh phí thực hiện nhiệm vụ khoa học và phát triển công nghệ và cơ quan, đơn vị được giao quản lý quỹ phát triển KH&amp;CN có trách nhiệm xây dựng quy </w:t>
            </w:r>
            <w:r w:rsidRPr="00137FFD">
              <w:rPr>
                <w:color w:val="000000" w:themeColor="text1"/>
                <w:spacing w:val="2"/>
                <w:shd w:val="clear" w:color="auto" w:fill="FFFFFF"/>
              </w:rPr>
              <w:t>chế quản lý kinh phí thực hiện nhiệm vụ bảo đảm việc cấp phát kinh phí cho các tổ chức chủ trì thực hiện nhiệm vụ khoa học và công nghệ đúng mục đích, hiệu quả và tiết kiệm; gửi cơ quan Kho bạc nhà nước nơi giao dịch để kiểm soát chỉ theo quy định</w:t>
            </w:r>
          </w:p>
          <w:p w14:paraId="0C43CA7E"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2. Tổ chức chủ trì thực hiện nghiên cứu khoa học và phát triển công nghệ có sử dụng ngân sách nhà nước:</w:t>
            </w:r>
          </w:p>
          <w:p w14:paraId="1FBC026A"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a) Không tự quyết định điều chỉnh kinh phí được giao khoán giữa các nội dung chi của nhiệm vụ;</w:t>
            </w:r>
          </w:p>
          <w:p w14:paraId="0AB570A8"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b) Lưu trữ hồ sơ của nhiệm vụ, chịu trách nhiệm về chứng từ hợp lệ, hợp pháp và tài liệu minh chứng sử dụng kinh phí, sẵn sàng giải trình khi có yêu cầu của cơ quan có thẩm quyền;</w:t>
            </w:r>
          </w:p>
          <w:p w14:paraId="6DAF8FD5"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c) Xây dựng quy chế chi tiêu nội bộ để quy định việc sử dụng kinh phí thực hiện nhiệm vụ và áp dụng công khai, minh bạch;</w:t>
            </w:r>
          </w:p>
          <w:p w14:paraId="032DBE11"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d) Hồ sơ chứng từ thực hiện thanh, quyết toán kinh phí với cơ quan, đơn vị có chức năng cấp kinh phí bằng Bảng xác định khối lượng công việc hoàn thành, bao gồm các nội dung công việc đã hoàn thành và kinh phí đã sử dụng tương ứng, được Chủ nhiệm nhiệm vụ, Kế toán trưởng và Thủ trưởng tổ chức chủ trì xác nhận.</w:t>
            </w:r>
          </w:p>
          <w:p w14:paraId="0CE14402"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 xml:space="preserve">3. Về kiểm soát chi và quyết toán kinh phí thực hiện nhiệm vụ KH&amp;CN như sau: </w:t>
            </w:r>
          </w:p>
          <w:p w14:paraId="38FAAC30"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 xml:space="preserve">a) Kho bạc Nhà nước thực hiện kiểm soát chi nhiệm vụ khoa học và công nghệ theo hợp đồng nghiên cứu khoa học và phát triển công nghệ, </w:t>
            </w:r>
            <w:r w:rsidRPr="00137FFD">
              <w:rPr>
                <w:color w:val="000000" w:themeColor="text1"/>
                <w:spacing w:val="2"/>
                <w:shd w:val="clear" w:color="auto" w:fill="FFFFFF"/>
              </w:rPr>
              <w:lastRenderedPageBreak/>
              <w:t xml:space="preserve">bảng kê khối lượng công việc đã thực hiện và quy chế quản lý kinh phí của cơ quan, đơn vị được giao quản lý kinh phí thực hiện nhiệm vụ khoa học và phát triển công nghệ và cơ quan, đơn vị được giao quản lý quỹ phát triển KH&amp;CN. </w:t>
            </w:r>
          </w:p>
          <w:p w14:paraId="03AC8566" w14:textId="77777777" w:rsidR="00F9607A" w:rsidRPr="00137FFD" w:rsidRDefault="00F9607A" w:rsidP="00137FFD">
            <w:pPr>
              <w:widowControl w:val="0"/>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 xml:space="preserve">b) Các Bộ, cơ quan được giao kinh phí thực hiện nhiệm vụ khoa học và công nghệ có trách nhiệm xét duyệt quyết toán kinh phí thực hiện nhiệm vụ khoa học và công nghệ đảm bảo việc sử dụng kinh phí đúng mục đích, hiệu quả, tiết kiệm, gửi cơ quan tài chính tổng hợp cùng với báo cáo quyết toán chi thường xuyên NSNN hàng năm theo quy định. </w:t>
            </w:r>
          </w:p>
          <w:p w14:paraId="0C8647B1" w14:textId="77777777" w:rsidR="00F9607A" w:rsidRPr="00137FFD" w:rsidRDefault="00F9607A" w:rsidP="00137FFD">
            <w:pPr>
              <w:widowControl w:val="0"/>
              <w:tabs>
                <w:tab w:val="left" w:pos="34"/>
              </w:tabs>
              <w:spacing w:before="120" w:after="120"/>
              <w:ind w:firstLine="34"/>
              <w:contextualSpacing/>
              <w:rPr>
                <w:color w:val="000000" w:themeColor="text1"/>
                <w:spacing w:val="2"/>
                <w:shd w:val="clear" w:color="auto" w:fill="FFFFFF"/>
              </w:rPr>
            </w:pPr>
            <w:r w:rsidRPr="00137FFD">
              <w:rPr>
                <w:color w:val="000000" w:themeColor="text1"/>
                <w:spacing w:val="2"/>
                <w:shd w:val="clear" w:color="auto" w:fill="FFFFFF"/>
              </w:rPr>
              <w:t xml:space="preserve">c) Căn cứ để xét duyệt quyết toán nhiệm vụ gồm: Quyết định phê duyệt nhiệm vụ; Bảng kê kinh phí thực hiện nhiệm vụ (đối với kinh phí thực hiện khoán chỉ); Hồ sơ, chứng từ chi đối với phần kinh phí không được khoán; Biên bản nghiệm thu kết quả thực hiện nhiệm vụ. Các tổ chức chủ trì thực hiện nhiệm vụ chịu trách nhiệm về tính hợp pháp, hợp lệ của các hồ sơ theo đúng quy định. </w:t>
            </w:r>
          </w:p>
          <w:p w14:paraId="1678F62B" w14:textId="77777777" w:rsidR="00F9607A" w:rsidRPr="00137FFD" w:rsidRDefault="00F9607A" w:rsidP="00137FFD">
            <w:pPr>
              <w:widowControl w:val="0"/>
              <w:spacing w:before="120" w:after="120"/>
              <w:rPr>
                <w:bCs/>
                <w:color w:val="000000" w:themeColor="text1"/>
                <w:lang w:val="nl-NL"/>
              </w:rPr>
            </w:pPr>
          </w:p>
        </w:tc>
      </w:tr>
      <w:tr w:rsidR="00F9607A" w:rsidRPr="00137FFD" w14:paraId="13EAF89F" w14:textId="77777777" w:rsidTr="00DC790B">
        <w:trPr>
          <w:gridAfter w:val="1"/>
          <w:wAfter w:w="5812" w:type="dxa"/>
        </w:trPr>
        <w:tc>
          <w:tcPr>
            <w:tcW w:w="2694" w:type="dxa"/>
            <w:shd w:val="clear" w:color="auto" w:fill="auto"/>
          </w:tcPr>
          <w:p w14:paraId="47368F71" w14:textId="77777777" w:rsidR="00F9607A" w:rsidRPr="00137FFD" w:rsidRDefault="00F9607A" w:rsidP="00137FFD">
            <w:pPr>
              <w:widowControl w:val="0"/>
              <w:adjustRightInd w:val="0"/>
              <w:snapToGrid w:val="0"/>
              <w:spacing w:before="120" w:after="120"/>
              <w:rPr>
                <w:b/>
                <w:bCs/>
                <w:color w:val="000000" w:themeColor="text1"/>
                <w:lang w:val="nl-NL"/>
              </w:rPr>
            </w:pPr>
            <w:r w:rsidRPr="00137FFD">
              <w:rPr>
                <w:b/>
                <w:bCs/>
                <w:color w:val="000000" w:themeColor="text1"/>
                <w:lang w:val="nl-NL"/>
              </w:rPr>
              <w:lastRenderedPageBreak/>
              <w:t>Điều 9. Quy định chi tiết một số nội dung về việc xử lý kết quả của nhiệm vu khoa học và công nghệ có sử dụng ngân sách nhà nước tại khoản 2 Điều 7 Nghị quyết</w:t>
            </w:r>
          </w:p>
        </w:tc>
        <w:tc>
          <w:tcPr>
            <w:tcW w:w="2694" w:type="dxa"/>
            <w:shd w:val="clear" w:color="auto" w:fill="auto"/>
          </w:tcPr>
          <w:p w14:paraId="1329B3F3"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t>Bộ Tài chính</w:t>
            </w:r>
          </w:p>
        </w:tc>
        <w:tc>
          <w:tcPr>
            <w:tcW w:w="3827" w:type="dxa"/>
            <w:shd w:val="clear" w:color="auto" w:fill="auto"/>
          </w:tcPr>
          <w:p w14:paraId="41E93935"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(1) Đối với tài sản trang bị: Theo quy định pháp luật về quản lý, sử dụng tài sản công thì việc hạch toán tăng đối với tài sản tại đơn vị phải căn cử Biên bản nghiệm thu, bàn giao tài sản đưa vào sử dụng, giao, điều chuyển tài sản. Tại khoản 1 Điều 7 Nghị quyết số 193/2025/QH15 quy định sau khi hoàn thành mục đích sử dụng thì được xác định là tài sản Nhà nước giao cho cơ quan, tổ chức, đơn vị quản lý, sử dụng mà không cần thực hiện thủ tục giao quyền sử dụng và bàn giao tài sản (tự động trở thành tài sản của đơn vị chủ trì mà không phải thực hiện thủ tục giao quyền sử dụng và bàn giao tài sản). Do đó, cần phải hướng dẫn thời điểm và căn cứ hạch toán tăng tài sản tại các cơ quan, đơn </w:t>
            </w:r>
            <w:r w:rsidRPr="00137FFD">
              <w:rPr>
                <w:color w:val="000000" w:themeColor="text1"/>
                <w:spacing w:val="2"/>
                <w:shd w:val="clear" w:color="auto" w:fill="FFFFFF"/>
              </w:rPr>
              <w:lastRenderedPageBreak/>
              <w:t xml:space="preserve">vị để các đơn vị có căn cứ thực hiện. </w:t>
            </w:r>
          </w:p>
          <w:p w14:paraId="2B448E7B"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(2) Đối với tài sản là kết quả của việc triển khai thực hiện nhiệm vụ KH&amp;CN sử dụng vốn nhà nước, tại Nghị quyết số 193/2025/QH15 quy định tổ chức chủ trì có quyền quản lý, sử dụng, có quyền sở hữu quyền tài sản đối với kết quả của nhiệm vụ khoa học công nghệ và không cần thực hiện thủ tục hành chính về giao quyền quản lý, sử dụng.</w:t>
            </w:r>
          </w:p>
          <w:p w14:paraId="001AD190"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Vì vậy, trường hợp này đề nghị Bộ KH&amp;CN cần có quy định cụ thể có phải thực hiện thủ tục bàn giao, tiếp nhận giữa bên bàn giao và bên tiếp nhận hay không, có cần xác định giá trị tài sản không, thời hạn thực hiện thế nào và có cần Mẫu Biên bản giao nhận tài sản là kết quả của việc triển khai thực hiện nhiệm vụ KH&amp;CN sử dụng vốn nhà nước hay không.</w:t>
            </w:r>
          </w:p>
          <w:p w14:paraId="1FE642BA"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(3) Về khoản 2 Điều 7 Nghị quyết số 193/2025/QH15 loại </w:t>
            </w:r>
            <w:r w:rsidRPr="00137FFD">
              <w:rPr>
                <w:color w:val="000000" w:themeColor="text1"/>
                <w:spacing w:val="2"/>
                <w:shd w:val="clear" w:color="auto" w:fill="FFFFFF"/>
              </w:rPr>
              <w:lastRenderedPageBreak/>
              <w:t>trừ đối với trường hợp: (i) Nhiệm vụ KH&amp;CN thuộc lĩnh vực quốc phòng, an ninh trừ trường hợp tổ chức chủ trì thực hiện nhiệm vụ là cơ quan, đơn vị thuộc Bộ Quốc phòng, Bộ Công an; (ii) Tổ chức chủ trì thực hiện nhiệm vụ KH&amp;CN là tổ chức có yếu tố nước ngoài hoặc đặt trụ sở chính ở nước ngoài. Tuy nhiên, tại khoản 2 Điều 7 chưa đề cập đến việc sử dụng, thương mại hóa kết quả đối với trường hợp (1) và trường hợp (ii); do đó, đề nghị Bộ KH&amp;CN nghiên cứu bổ sung quy định làm cơ sở thực hiện.</w:t>
            </w:r>
          </w:p>
          <w:p w14:paraId="5F9AA300"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4) Tại khoản 6 Điều 7 Nghị quyết số 193/2025/QH15 quy định trường hợp sau 03 năm kể từ ngày kết thúc nhiệm vụ KH&amp;CN sử dụng NSNN, tổ chức chủ trì không thực hiện triển khai ứng dụng kết quả nhiệm vụ mà có tổ chức khác</w:t>
            </w:r>
          </w:p>
          <w:p w14:paraId="4A6C1F86"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cầu thi cơ quan có thẩm quyền phê duyệt nhiệm vụ thu hồi và giao cho tổ chức đó để tiếp tục </w:t>
            </w:r>
            <w:r w:rsidRPr="00137FFD">
              <w:rPr>
                <w:color w:val="000000" w:themeColor="text1"/>
                <w:spacing w:val="2"/>
                <w:shd w:val="clear" w:color="auto" w:fill="FFFFFF"/>
              </w:rPr>
              <w:lastRenderedPageBreak/>
              <w:t xml:space="preserve">phát triển, ứng dụng. Do vậy, đề nghị Bộ KH&amp;CN quy định chi tiết việc xác định thế nào là không thực hiện triển khai ứng ứng kết quả nhiệm vụ và cách xác định tổ chức không có nhu cầu thực hiện triển khai ứng dụng kết quả. </w:t>
            </w:r>
          </w:p>
          <w:p w14:paraId="3102406E"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(5) Đề nghị hướng dẫn quản lý kết quả thu được về thương mại hóa; cơ chế thực hiện kiểm tra, giám sát cơ quan chủ trì đối với việc sử dụng tài sản kết quả để đảm bảo tiết kiệm, hiệu quả; cơ sở, cách thức thực hiện phương án phân chia lợi nhuận khi góp vốn bằng tài sản để liên doanh, liên kết. </w:t>
            </w:r>
          </w:p>
          <w:p w14:paraId="3E6E9341" w14:textId="77777777" w:rsidR="00F9607A" w:rsidRPr="00137FFD" w:rsidRDefault="00F9607A" w:rsidP="00137FFD">
            <w:pPr>
              <w:widowControl w:val="0"/>
              <w:spacing w:before="120" w:after="120"/>
              <w:rPr>
                <w:bCs/>
                <w:color w:val="000000" w:themeColor="text1"/>
                <w:lang w:val="nl-NL"/>
              </w:rPr>
            </w:pPr>
            <w:r w:rsidRPr="00137FFD">
              <w:rPr>
                <w:color w:val="000000" w:themeColor="text1"/>
                <w:spacing w:val="2"/>
                <w:shd w:val="clear" w:color="auto" w:fill="FFFFFF"/>
              </w:rPr>
              <w:t>(6) Đề nghị bổ sung nội dung: "3. Bãi bỏ khoản 5 Điều 4 Nghị định số 70/2018/NĐ-CP ngày 15/5/2018 của Chính phủ quy định việc quản lý, sử dụng tài sản được hình thành thông qua việc triển khai thực hiện nhiệm vụ khoa học và công nghệ sử dụng vốn nhà nước" tại dự thảo Nghị định.</w:t>
            </w:r>
          </w:p>
        </w:tc>
        <w:tc>
          <w:tcPr>
            <w:tcW w:w="5812" w:type="dxa"/>
            <w:shd w:val="clear" w:color="auto" w:fill="auto"/>
          </w:tcPr>
          <w:p w14:paraId="3313EF8B"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lastRenderedPageBreak/>
              <w:t>Tiếp thu và rà soát, chỉnh sửa như sau:</w:t>
            </w:r>
          </w:p>
          <w:p w14:paraId="1ED9738D"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1. Thời điểm và căn cứ hạch toán đối với tài sản sản trang bị thực hiện nhiệm vụ khoa học và công nghệ quy định tại khoản 1 Điều 7 Nghị quyết:</w:t>
            </w:r>
          </w:p>
          <w:p w14:paraId="1732A9B6"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a) Sau khi tài sản trang bị hoàn thành mục đích sử dụng vào hoạt động nghiên cứu của nhiệm vụ khoa học và công nghệ, Chủ nhiệm nhiệm vụ có văn bản gửi Tổ chức chủ trì thông báo về việc tài sản trang bị đã hoàn thành mục đích sử dụng và đề nghị tổ chức chủ trì tiếp nhận tài sản để quản lý, sử dụng. Thời điểm hạch toán là thời điểm chủ nhiệm nhiệm vụ ký văn bản gửi Tổ chức chủ trì nhiệm vụ.</w:t>
            </w:r>
          </w:p>
          <w:p w14:paraId="0DA57B85"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b) Tổ chức chủ trì nhiệm vụ căn cứ hồ sơ, chứng từ mua sắm để hạch toán tăng tài sản, giá trị tài sản theo quy định của pháp luật.</w:t>
            </w:r>
          </w:p>
          <w:p w14:paraId="20804CF9"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2. Thời điểm và căn cứ hạch toán đối với tài sản là kết quả thực hiện nhiệm vụ khoa học và công nghệ quy định tại khoản 2 Điều 7 Nghị quyết:</w:t>
            </w:r>
          </w:p>
          <w:p w14:paraId="7515B403"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a) Sau khi kết quả được tạo ra trong quá trình thực hiện nhiệm vụ khoa học và công nghệ, Chủ nhiệm nhiệm vụ có văn bản đề nghị tổ chức chủ trì tiếp nhận để thực hiện quyền quản lý, sử dụng hoặc quyền sở hữu quyền tài sản theo quy định tại </w:t>
            </w:r>
            <w:r w:rsidRPr="00137FFD">
              <w:rPr>
                <w:color w:val="000000" w:themeColor="text1"/>
                <w:lang w:val="de-DE"/>
              </w:rPr>
              <w:t xml:space="preserve">khoản 2 Điều 7 Nghị quyết. Quy định này không áp dụng đối với các trường hợp quy định tại điểm a và điểm b khoản 2 Điều 7 Nghị quyết. </w:t>
            </w:r>
          </w:p>
          <w:p w14:paraId="5CA7C2D6"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3. Việc quản lý, sử dụng tài sản là kết quả của nhiệm vụ khoa học và công nghệ thuộc lĩnh vực quốc phòng, an ninh mà tổ chức chủ trì thực hiện nhiệm vụ không phải là cơ quan, đơn vị thuộc Bộ Quốc phòng, Bộ Công an (quy định tại điểm a khoan2 Điều 8 Nghị quyết) được thực hiện như sau:</w:t>
            </w:r>
          </w:p>
          <w:p w14:paraId="2AEA6D60"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a) Sau khi nhiệm vụ khoa học và công nghệ thuộc phạm vi quản lý của Bộ, cơ quan Trung ương, UBND cấp tỉnh được được nghiệm thu, Bộ, cơ quan TW, UBND cấp tỉnh  có văn bản gửi Bộ Quốc phòng, Bộ Công An đề nghị tiếp nhận tài sản là kết quả nhiệm vụ khoa học công nghệ thuộc lĩnh vực quốc phòng, an ninh.</w:t>
            </w:r>
          </w:p>
          <w:p w14:paraId="7E72C959"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b) Bộ Quốc phòng, Bộ Công an có trách nhiệm giao cho cơ quan, đơn vị thuộc phạm vi quản lý tiếp nhận tài sản và đồng thời Bộ Quốc phòng, Bộ Công ăn  có văn bản gửi Bộ, cơ quan TW, UBND cấp tỉnh và tổ chức chủ trì nhiệm vụ để biết và tổ chức thực hiện bàn giao.</w:t>
            </w:r>
          </w:p>
          <w:p w14:paraId="14A3547E"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c) Bộ, cơ quan TW, UBND cấp tỉnh có văn bản đề nghị Tổ chức chủ trì nhiệm vụ khoa học và công nghệ bàn giao kết quả nghiên cứu cho cơ quan, tổ chức, đơn vị được Bộ Công an, Bộ Quốc phòng giao tiếp nhận.</w:t>
            </w:r>
          </w:p>
          <w:p w14:paraId="58ED34AC"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d) Trong thời hạn 10 ngày, kể từ ngày nhận được văn bản của Bộ, cơ quan TW, UBND cấp tỉnh, Tổ </w:t>
            </w:r>
            <w:r w:rsidRPr="00137FFD">
              <w:rPr>
                <w:color w:val="000000" w:themeColor="text1"/>
                <w:lang w:val="de-DE"/>
              </w:rPr>
              <w:lastRenderedPageBreak/>
              <w:t>chức chủ trì nhiệm vụ phải tổ chức thực hiện bàn giao tài sản.</w:t>
            </w:r>
          </w:p>
          <w:p w14:paraId="1F0A8E97"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đ) Cơ quan, đơn vị được Bộ Quốc phòng, Bộ Công An được giao tiếp nhận tài sản là kết quả của nhiệm vụ khoa học và công nghệ thực hiện hạch toán, quản lý, sử dụng và thương mại hóa theo quy định áp dụng đối với tổ chức chủ trì nhiệm vụ là cơ quan, tổ chức, đơn vị quy định tại Điều 7, Điều 8 Nghị quyết; quy định chi tiết tại Nghị định này và theo quy định riêng của Bộ Quốc phòng, Bộ Công an (nếu có).</w:t>
            </w:r>
          </w:p>
          <w:p w14:paraId="730D041B"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3. Việc quản lý, sử dụng kết quả của nhiệm vụ khoa học và công nghệ mà Tổ chức chủ trì thực hiện nhiệm vụ là tổ chức có yếu tố nước ngoài (tổ chức có pháp nhân nước ngoài, tổ chức có nhà đầu tư nước ngoài tham gia làm thành viên hoặc cổ đông) hoặc tổ chức có trụ sở chính đặt ở nước ngoài (quy định tại điểm b khoản 2 Điều 7 Nghị quyết) được thực hiện như sau: </w:t>
            </w:r>
          </w:p>
          <w:p w14:paraId="55636410"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a) Bộ, cơ quan TW, UBND cấp tỉnh giao một cơ quan, đơn vị thuộc phạm vi quản lý tiếp nhận tài sản là kết quả nhiệm vụ khoa học và công nghệ thuộc phạm vi quản lý của mình. </w:t>
            </w:r>
          </w:p>
          <w:p w14:paraId="61029526"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b) Chậm nhất 15 ngày kể từ ngày nhiệm vụ khoa học và công nghệ được nghiệm thu, Tổ chức chủ trì nhiệm vụ có trách nhiệm bàn giao tài sản cho cơ quan, đơn vị được giao tiếp nhận quy định tại điểm a khoản này. </w:t>
            </w:r>
          </w:p>
          <w:p w14:paraId="3B20BCC1"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c) Cơ quan, đơn vị được giao tiếp nhận tài sản thực hiện theo dõi theo riêng theo quy định tại điểm a </w:t>
            </w:r>
            <w:r w:rsidRPr="00137FFD">
              <w:rPr>
                <w:color w:val="000000" w:themeColor="text1"/>
                <w:lang w:val="de-DE"/>
              </w:rPr>
              <w:lastRenderedPageBreak/>
              <w:t>khoản 1 Điều 8 Nghị quyết thực hiện hạch toán, quản lý, sử dụng và thương mại hóa theo quy định áp dụng đối với tổ chức chủ trì nhiệm vụ là cơ quan, tổ chức, đơn vị quy định tại Điều 7, Điều 8 Nghị quyết; quy định chi tiết tại Nghị định này.</w:t>
            </w:r>
          </w:p>
          <w:p w14:paraId="71F60BCE"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d) Trường hợp, cơ quan, đơn vị tại điểm c nêu trên chưa có phương án tổ chức ứng dụng kết quả nghiên cứu, mà có tổ chức, cá nhân khác có văn bản đề xuất được tiếp nhận tài sản để ứng dụng thì thực hiện theo quy định tại khoản 4 Điều này.</w:t>
            </w:r>
          </w:p>
          <w:p w14:paraId="072FD9EC"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4. Trường hợp sau 03 năm kể tù ngày kết thúc nhiệm vụ khoa học và công nghệ, tổ chức chủ trì không triển khai ứng dụng kết quả nghiên cứu mà có tổ chức khác có nhu cầu ứng dụng quy định tại khoản 6 Điều 7 Nghị quyết được thực hiện như sau:</w:t>
            </w:r>
          </w:p>
          <w:p w14:paraId="51C7DE6B"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a) Tổ chức có nhu cầu ứng dụng kết quả nghiên cứu của nhiệm vụ khoa học và công nghệ (gọi tắt là tổ chức có nhu cầu ứng dụng) có văn bản gửi cơ quan được giao quản lý nhiệm vụ khoa học và công nghệ đó. Kèm theo văn bản đề nghị là phương án ứng dụng kết quả nghiên cứu và các hồ sơ chứng minh năng lực của tổ chức.</w:t>
            </w:r>
          </w:p>
          <w:p w14:paraId="7BAC84BC"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b) Cơ quan quản lý nhiệm vụ khoa học và công nghệ kiểm tra dữ liệu và thông tin để xác định tại thời điểm nhận được văn bản của tổ chức có nhu cầu ứng dụng tổ chức chủ trì nhiệm vụ đã ứng dụng hoặc đã có phương án ứng dụng kết quả nghiên cứu chưa. Đồng thời, có văn bản để nghị tổ chức chủ trì nhiệm vụ xác nhận việc này.</w:t>
            </w:r>
          </w:p>
          <w:p w14:paraId="246D26A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lastRenderedPageBreak/>
              <w:t>c) Trường hợp tại thời điểm nhận được văn bản đề xuất của tổ chức có nhu cầu ứng dụng mà tổ chức chủ trì nhiệm vụ chưa có phương án để ứng dụng kết quả nghiên cứu thì báo cáo Bô, cơ quan trung ương, UBND cấp tỉnh để thành lập Hội đồng đánh giá khả năng ứng dụng của tổ chức có nhu cầu ứng dụng.</w:t>
            </w:r>
          </w:p>
          <w:p w14:paraId="0A7055A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Việc đánh giá dựa trên phương án, hồ sơ thuyết minh về năng lực được tổ chức có nhu cầu ứng dụng; trên cơ sở đó Hội đồng đưa ra kết luận về việc tổ chức có nhu cầu có khả năng ứng dụng hay không. </w:t>
            </w:r>
          </w:p>
          <w:p w14:paraId="12925C48"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d) Trường hợp Hội đồng kết luận tổ chức có nhu cầu có khả năng ứng dụng đối với kết quả nghiên cứu thì cơ quan quản lý nhiệm vụ khoa học và công nghệ báo cáo Bộ, cơ quan trung ương, UBND cấp tỉnh xem xét, quyết định thu hồi và giao cho tổ chức có nhu cầu ứng dụng. Việc thu hồi của tổ chức chủ trì và giao cho tổ chức có nhu cầu ứng dụng được thể hiện bằng văn bản hành chính của Bộ, cơ quan trung ương, UBND cấp tỉnh.</w:t>
            </w:r>
          </w:p>
        </w:tc>
      </w:tr>
      <w:tr w:rsidR="00F9607A" w:rsidRPr="00137FFD" w14:paraId="37869B1B" w14:textId="77777777" w:rsidTr="00DC790B">
        <w:trPr>
          <w:gridAfter w:val="1"/>
          <w:wAfter w:w="5812" w:type="dxa"/>
        </w:trPr>
        <w:tc>
          <w:tcPr>
            <w:tcW w:w="2694" w:type="dxa"/>
            <w:shd w:val="clear" w:color="auto" w:fill="auto"/>
          </w:tcPr>
          <w:p w14:paraId="3850A3A9" w14:textId="77777777" w:rsidR="00F9607A" w:rsidRPr="00137FFD" w:rsidRDefault="00F9607A" w:rsidP="00137FFD">
            <w:pPr>
              <w:widowControl w:val="0"/>
              <w:adjustRightInd w:val="0"/>
              <w:snapToGrid w:val="0"/>
              <w:spacing w:before="120" w:after="120"/>
              <w:rPr>
                <w:b/>
                <w:bCs/>
                <w:color w:val="000000" w:themeColor="text1"/>
                <w:lang w:val="nl-NL"/>
              </w:rPr>
            </w:pPr>
            <w:r w:rsidRPr="00137FFD">
              <w:rPr>
                <w:b/>
                <w:bCs/>
                <w:color w:val="000000" w:themeColor="text1"/>
                <w:lang w:val="nl-NL"/>
              </w:rPr>
              <w:lastRenderedPageBreak/>
              <w:t>Điều 10.Thương mại hóa từ kết quả nghiên cứu khoa học và phát triển công nghệ theo quy định tại Điều 8 Nghị quyết</w:t>
            </w:r>
          </w:p>
        </w:tc>
        <w:tc>
          <w:tcPr>
            <w:tcW w:w="2694" w:type="dxa"/>
            <w:shd w:val="clear" w:color="auto" w:fill="auto"/>
          </w:tcPr>
          <w:p w14:paraId="08A35135"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t>Bộ Tài chính</w:t>
            </w:r>
          </w:p>
        </w:tc>
        <w:tc>
          <w:tcPr>
            <w:tcW w:w="3827" w:type="dxa"/>
            <w:shd w:val="clear" w:color="auto" w:fill="auto"/>
          </w:tcPr>
          <w:p w14:paraId="7C6F0450" w14:textId="77777777" w:rsidR="00F9607A" w:rsidRPr="00137FFD" w:rsidRDefault="00F9607A" w:rsidP="00137FFD">
            <w:pPr>
              <w:widowControl w:val="0"/>
              <w:spacing w:before="120" w:after="120"/>
              <w:rPr>
                <w:bCs/>
                <w:color w:val="000000" w:themeColor="text1"/>
                <w:lang w:val="nl-NL"/>
              </w:rPr>
            </w:pPr>
            <w:r w:rsidRPr="00137FFD">
              <w:rPr>
                <w:color w:val="000000" w:themeColor="text1"/>
                <w:spacing w:val="2"/>
                <w:shd w:val="clear" w:color="auto" w:fill="FFFFFF"/>
              </w:rPr>
              <w:t xml:space="preserve">(5) Đề nghị hướng dẫn quản lý kết quả thu được về thương mại hóa; cơ chế thực hiện kiểm tra, giám sát cơ quan chủ trì đối với việc sử dụng tài sản kết quả để đảm bảo tiết kiệm, hiệu quả; cơ sở, cách thức thực hiện phương </w:t>
            </w:r>
            <w:r w:rsidRPr="00137FFD">
              <w:rPr>
                <w:color w:val="000000" w:themeColor="text1"/>
                <w:spacing w:val="2"/>
                <w:shd w:val="clear" w:color="auto" w:fill="FFFFFF"/>
              </w:rPr>
              <w:lastRenderedPageBreak/>
              <w:t>án phân chia lợi nhuận khi góp vốn bằng tài sản để liên doanh, liên kết.</w:t>
            </w:r>
          </w:p>
        </w:tc>
        <w:tc>
          <w:tcPr>
            <w:tcW w:w="5812" w:type="dxa"/>
            <w:shd w:val="clear" w:color="auto" w:fill="auto"/>
          </w:tcPr>
          <w:p w14:paraId="4A057BC1"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lastRenderedPageBreak/>
              <w:t>Tiếp thu và chỉnh sửa như sau:</w:t>
            </w:r>
          </w:p>
          <w:p w14:paraId="4F697D58"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3. Kết quả thu được việc sử dụng tài sản vào mục đích cho thuê, chuyển giao quyền sử dụng, kinh doanh dịch vụ và hoạt động liên doanh, liên kết không hình thành pháp nhân mới:</w:t>
            </w:r>
          </w:p>
          <w:p w14:paraId="1CFA77D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a) Việc quản lý, sử dụng kết quả thu được là hiện vật phải được quy định tai Quy chế quản lý, sử </w:t>
            </w:r>
            <w:r w:rsidRPr="00137FFD">
              <w:rPr>
                <w:color w:val="000000" w:themeColor="text1"/>
                <w:lang w:val="de-DE"/>
              </w:rPr>
              <w:lastRenderedPageBreak/>
              <w:t xml:space="preserve">dụng tài sản công của cơ quan, tổ chức, đơn vị. Cơ quan, tổ chức, đơn vị có trách nhiệm quản lý theo pháp luật và theo Quy chế này. </w:t>
            </w:r>
          </w:p>
          <w:p w14:paraId="4FD3D83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b) Kết quả thu được là tiền thì thực hiện quản lý, sử dụng theo quy định tại khoản 4 Điều này.</w:t>
            </w:r>
          </w:p>
          <w:p w14:paraId="0D1A3B14"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4. Quản lý, sử dụng số tiền thu được từ việc sử dụng tài sản vào mục đích cho thuê, chuyển giao quyền sử dụng, kinh doanh dịch vụ và số tiền được phân chia từ kết quả hoạt động liên doanh, liên kết không hình thành pháp nhân mới được hạch toán riêng và kế toán đầy đủ theo quy định của pháp luật về kế toán và được quản lý, sử dụng như sau:</w:t>
            </w:r>
          </w:p>
          <w:p w14:paraId="42592F3B"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a) Chi trả các khoản chi phí trực tiếp có liên quan; trả nợ vốn vay, vốn huy động (nếu có);</w:t>
            </w:r>
          </w:p>
          <w:p w14:paraId="7275B06A"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b) Thực hiện nghĩa vụ tài chính với ngân sách nhà nước theo quy định;</w:t>
            </w:r>
          </w:p>
          <w:p w14:paraId="27FDC560"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c) Số tiền còn lại sau khi trừ đi các khoản chi phí quy định tại điểm a khoản này và thực hiện nghĩa vụ tài chính theo quy định tại điểm b khoản này được quản lý, sử dụng theo Quy chế chi tiêu nội bộ được cơ quan, tổ chức. </w:t>
            </w:r>
          </w:p>
          <w:p w14:paraId="4D89B8E2"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d) Đơn vị có trách nhiệm quy định việc quản lý, sử dụng số tiền thu được từ việc sử dụng tài sản vào mục đích cho thuê, chuyển giao quyền sử dụng, kinh doanh dịch vụ và số tiền được phân chia từ kết quả hoạt động liên doanh, liên kết không hình thành pháp nhân mới trong Quy chế chi tiêu nội bộ; trong đó  được trích thưởng cho các cá nhân thuộc cơ quan, tổ chức, đơn vị tham gia trực tiếp thực hiện nhiệm vụ khoa học và công </w:t>
            </w:r>
            <w:r w:rsidRPr="00137FFD">
              <w:rPr>
                <w:color w:val="000000" w:themeColor="text1"/>
                <w:lang w:val="de-DE"/>
              </w:rPr>
              <w:lastRenderedPageBreak/>
              <w:t>nghệ và tham gia trực tiếp thực hiện thương mại hóa tối thiểu 30% số tiền tại còn lại sau khi trừ chi phí tại điểm a khoản này và thực hiện nghĩa vụ tài chính tại điểm b khoản này.</w:t>
            </w:r>
          </w:p>
        </w:tc>
      </w:tr>
      <w:tr w:rsidR="00F9607A" w:rsidRPr="00137FFD" w14:paraId="0CB5E53A" w14:textId="77777777" w:rsidTr="00DC790B">
        <w:trPr>
          <w:gridAfter w:val="1"/>
          <w:wAfter w:w="5812" w:type="dxa"/>
        </w:trPr>
        <w:tc>
          <w:tcPr>
            <w:tcW w:w="2694" w:type="dxa"/>
            <w:shd w:val="clear" w:color="auto" w:fill="auto"/>
          </w:tcPr>
          <w:p w14:paraId="41F92EF4" w14:textId="77777777" w:rsidR="00F9607A" w:rsidRPr="00137FFD" w:rsidRDefault="00F9607A" w:rsidP="00137FFD">
            <w:pPr>
              <w:widowControl w:val="0"/>
              <w:adjustRightInd w:val="0"/>
              <w:snapToGrid w:val="0"/>
              <w:spacing w:before="120" w:after="120"/>
              <w:rPr>
                <w:b/>
                <w:bCs/>
                <w:color w:val="000000" w:themeColor="text1"/>
                <w:lang w:val="nl-NL"/>
              </w:rPr>
            </w:pPr>
            <w:r w:rsidRPr="00137FFD">
              <w:rPr>
                <w:b/>
                <w:bCs/>
                <w:color w:val="000000" w:themeColor="text1"/>
                <w:lang w:val="nl-NL"/>
              </w:rPr>
              <w:lastRenderedPageBreak/>
              <w:t>Điều 11. Hướng dẫn quy định về các khoản chi được trừ khi xác định thu nhập chịu thuế thu nhập doanh nghiệp quy định tại khoản 1 Điều 9 Nghị quyết</w:t>
            </w:r>
          </w:p>
        </w:tc>
        <w:tc>
          <w:tcPr>
            <w:tcW w:w="2694" w:type="dxa"/>
            <w:shd w:val="clear" w:color="auto" w:fill="auto"/>
          </w:tcPr>
          <w:p w14:paraId="0F8B1FCF" w14:textId="77777777" w:rsidR="00F9607A" w:rsidRPr="00137FFD" w:rsidRDefault="00F9607A" w:rsidP="00137FFD">
            <w:pPr>
              <w:widowControl w:val="0"/>
              <w:spacing w:before="120" w:after="120"/>
              <w:rPr>
                <w:bCs/>
                <w:color w:val="000000" w:themeColor="text1"/>
                <w:lang w:val="nl-NL"/>
              </w:rPr>
            </w:pPr>
            <w:r w:rsidRPr="00137FFD">
              <w:rPr>
                <w:bCs/>
                <w:color w:val="000000" w:themeColor="text1"/>
                <w:lang w:val="nl-NL"/>
              </w:rPr>
              <w:t>Bộ Tài chính</w:t>
            </w:r>
          </w:p>
        </w:tc>
        <w:tc>
          <w:tcPr>
            <w:tcW w:w="3827" w:type="dxa"/>
            <w:shd w:val="clear" w:color="auto" w:fill="auto"/>
          </w:tcPr>
          <w:p w14:paraId="67500184"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1. Đối với nội dung hướng dẫn về chính sách thuế (1). Về thực hiện chỉ phí được trừ khi xác định thu nhập chịu thuế thu nhập doanh nghiệp đối với khoản tài trợ, khoản chi cho nghiên cứu khoa học, phát triển công nghệ và đổi mới sáng tạo.</w:t>
            </w:r>
          </w:p>
          <w:p w14:paraId="03572370"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 Doanh nghiệp được tỉnh vào chi phí được trừ khi xác định thu nhập chịu thuế thu nhập doanh nghiệp đối với khoản tài trợ (bằng tiền hoặc hiện vật) cho tổ chức, cá nhân để thực hiện nghiên cứu khoa học, phát triển công nghệ và đổi mới sáng tạo theo quy định tại khoản 1 Điều 9 Nghị quyết số 193/2025/QH15.</w:t>
            </w:r>
          </w:p>
          <w:p w14:paraId="40F7242E" w14:textId="77777777" w:rsidR="00F9607A" w:rsidRPr="00137FFD" w:rsidRDefault="00F9607A" w:rsidP="00137FFD">
            <w:pPr>
              <w:widowControl w:val="0"/>
              <w:spacing w:before="120" w:after="120"/>
              <w:rPr>
                <w:color w:val="000000" w:themeColor="text1"/>
                <w:spacing w:val="2"/>
                <w:shd w:val="clear" w:color="auto" w:fill="FFFFFF"/>
              </w:rPr>
            </w:pPr>
            <w:r w:rsidRPr="00137FFD">
              <w:rPr>
                <w:color w:val="000000" w:themeColor="text1"/>
                <w:spacing w:val="2"/>
                <w:shd w:val="clear" w:color="auto" w:fill="FFFFFF"/>
              </w:rPr>
              <w:t xml:space="preserve">a) Đối tượng nhận tài trợ quy định tại khoản này bao gồm: Quỹ phát triển khoa học và công nghệ quốc gia, Quỹ phát triển khoa học và công nghệ của các </w:t>
            </w:r>
            <w:r w:rsidRPr="00137FFD">
              <w:rPr>
                <w:color w:val="000000" w:themeColor="text1"/>
                <w:spacing w:val="2"/>
                <w:shd w:val="clear" w:color="auto" w:fill="FFFFFF"/>
              </w:rPr>
              <w:lastRenderedPageBreak/>
              <w:t xml:space="preserve">Bộ, ngành, địa phương, các tổ chức khoa học và công nghệ được thành lập theo quy định của pháp luật, chuyên gia, nhà khoa học, cá nhân thực hiện nhiệm vụ nghiên cứu khoa học, phát triển công nghệ và đổi mới sáng tạo theo quy định của pháp luật về khoa học và công nghệ và đổi mới sáng tạo, tổ chức có chức năng huy động tài trợ cho nghiên cứu khoa học, phát triển công nghệ và đổi mới sáng tạo được thành lập, hoạt động theo quy định của pháp luật. b) Hồ sơ xác định khoản chỉ tài trợ theo quy định tại khoản 1 Điều này bao gồm: Biên bản xác nhận tài trợ hoặc văn bản, tài liệu (hình thức giấy hoặc điện tử) xác nhận khoản chỉ tài trợ có chữ ký, đóng dấu của người đại diện doanh nghiệp là bên tài trợ và đại diện của bên nhận tài trợ (trong trường hợp là doanh nghiệp); có chữ ký của bên nhận tài trợ trong trường hợp là chuyên gia, nhà khoa học, cá nhân; (kèm theo hóa đơn, chứng từ của khoản tài trợ bằng tiền </w:t>
            </w:r>
            <w:r w:rsidRPr="00137FFD">
              <w:rPr>
                <w:color w:val="000000" w:themeColor="text1"/>
                <w:spacing w:val="2"/>
                <w:shd w:val="clear" w:color="auto" w:fill="FFFFFF"/>
              </w:rPr>
              <w:lastRenderedPageBreak/>
              <w:t>hoặc hiện vật). c) Bên nhận tài trợ có trách nhiệm sử dụng, phân phối đúng mục đích của khoản tài trợ cho các hoạt nghiên cứu khoa học, phát triển công nghệ và đổi mới sáng tạo đã tiếp nhận. Trường hợp sử dụng sai mục đích của khoản tài trợ cho các hoạt nghiên cứu khoa học, phát triển công nghệ và đổi mới sáng tạo sẽ bị xử lý theo quy định của pháp luật.</w:t>
            </w:r>
          </w:p>
          <w:p w14:paraId="6433BDCB" w14:textId="77777777" w:rsidR="00F9607A" w:rsidRPr="00137FFD" w:rsidRDefault="00F9607A" w:rsidP="00137FFD">
            <w:pPr>
              <w:widowControl w:val="0"/>
              <w:spacing w:before="120" w:after="120"/>
              <w:rPr>
                <w:bCs/>
                <w:color w:val="000000" w:themeColor="text1"/>
                <w:spacing w:val="-6"/>
                <w:lang w:val="nl-NL"/>
              </w:rPr>
            </w:pPr>
            <w:r w:rsidRPr="00137FFD">
              <w:rPr>
                <w:color w:val="000000" w:themeColor="text1"/>
                <w:spacing w:val="2"/>
                <w:shd w:val="clear" w:color="auto" w:fill="FFFFFF"/>
              </w:rPr>
              <w:t>2. Doanh nghiệp được tỉnh vào chi phí được trừ khi xác định thu nhập chịu thuế thu nhập doanh nghiệp đối với khoản chỉ dành cho nghiên cứu khoa học, phát triển công nghệ và đổi mới sáng tạo trong doanh nghiệp theo quy định tại khoản 1 Điều 9 Nghị quyết số 193/2025/QH15 nếu có đủ hóa đơn, chứng từ theo quy định. 3. Bộ Khoa học và Công nghệ hướng dẫn cụ thể nội dung, khoản chỉ dành cho thực hiện nghiên cứu khoa học, phát triển công nghệ và đổi mới sáng tạo quy định tại khoản 2 Điều này.</w:t>
            </w:r>
          </w:p>
        </w:tc>
        <w:tc>
          <w:tcPr>
            <w:tcW w:w="5812" w:type="dxa"/>
            <w:shd w:val="clear" w:color="auto" w:fill="auto"/>
          </w:tcPr>
          <w:p w14:paraId="300500B8"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lastRenderedPageBreak/>
              <w:t>Tiếp thu và đã chỉnh sửa như sau:</w:t>
            </w:r>
          </w:p>
          <w:p w14:paraId="4AF962DE"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Điều 11. Hướng dẫn quy định về các khoản chi được trừ khi xác định thu nhập chịu thuế thu nhập doanh nghiệp quy định tại khoản 1 Điều 9 của Nghị quyết </w:t>
            </w:r>
          </w:p>
          <w:p w14:paraId="5C52B830" w14:textId="77777777" w:rsidR="00F9607A" w:rsidRPr="00137FFD" w:rsidRDefault="00F9607A" w:rsidP="00137FFD">
            <w:pPr>
              <w:widowControl w:val="0"/>
              <w:tabs>
                <w:tab w:val="left" w:pos="34"/>
              </w:tabs>
              <w:spacing w:before="120" w:after="120"/>
              <w:ind w:firstLine="34"/>
              <w:contextualSpacing/>
              <w:rPr>
                <w:color w:val="000000" w:themeColor="text1"/>
                <w:lang w:val="de-DE"/>
              </w:rPr>
            </w:pPr>
            <w:r w:rsidRPr="00137FFD">
              <w:rPr>
                <w:color w:val="000000" w:themeColor="text1"/>
                <w:lang w:val="de-DE"/>
              </w:rPr>
              <w:t>1. Doanh nghiệp được tính vào chi phí được trừ khi xác định thu nhập chịu thuế thu nhập doanh nghiệp đối với khoản tài trợ (bằng tiền hoặc tài sản) cho tổ chức, cá nhân để thực hiện nghiên cứu khoa học, phát triển công nghệ và đổi mới sáng tạo theo quy định tại khoản 1 Điều 9 Nghị quyết số 193/2025/QH15.</w:t>
            </w:r>
          </w:p>
          <w:p w14:paraId="6C70E599"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a) Đối tượng nhận tài trợ quy định tại khoản này bao gồm: Quỹ phát triển khoa học và công nghệ quốc gia, Quỹ phát triển khoa học và công nghệ của các Bộ, ngành địa phương; các tổ chức khoa học và công nghệ được thành lập theo quy định của pháp luật; chuyên gia, nhà khoa học, cá nhân thực hiện nhiệm vụ nghiên cứu khoa học, phát triển công nghệ và đổi mới sáng tạo theo quy định của pháp luật về khoa học, công nghệ và đổi mới sáng tạo; tổ chức có chức năng huy động tài trợ cho nghiên cứu khoa học, phát triển công nghệ và đổi mới sáng tạo được thành lập, hoạt động theo quy định của pháp luật.</w:t>
            </w:r>
          </w:p>
          <w:p w14:paraId="4225087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b) Hồ sơ xác định khoản chi tài trợ theo quy định </w:t>
            </w:r>
            <w:r w:rsidRPr="00137FFD">
              <w:rPr>
                <w:color w:val="000000" w:themeColor="text1"/>
                <w:lang w:val="de-DE"/>
              </w:rPr>
              <w:lastRenderedPageBreak/>
              <w:t>tại khoản 1 Điều này bao gồm: Biên bản xác nhận tài trợ hoặc văn bản, tài liệu (hình thức giấy hoặc điện tử) xác nhận khoản chi tài trợ có chữ ký, đóng dấu của người đại diện doanh nghiệp là bên tài trợ và đại diện của bên nhận tài trợ; kèm theo chứng từ của khoản tài trợ bằng tiền hoặc tài sản.</w:t>
            </w:r>
          </w:p>
          <w:p w14:paraId="21C23D4F"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c) Các đơn vị nhận tài trợ có trách nhiệm sử dụng, phân phối đúng mục đích của khoản tài trợ cho các hoạt nghiên cứu khoa học, phát triển công nghệ và đổi mới sáng tạo đã tiếp nhận.</w:t>
            </w:r>
          </w:p>
          <w:p w14:paraId="33B6BA25"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2. Doanh nghiệp được tính vào chi phí được trừ khi xác định thu nhập chịu thuế thu nhập doanh nghiệp đối với khoản chi dành cho nghiên cứu khoa học, phát triển công nghệ và đổi mới sáng tạo trong doanh nghiệp theo quy định tại khoản 1 Điều 9 Nghị quyết số 193/2025/QH15 nếu có đủ chứng từ hợp pháp. Các khoản chi dành cho nghiên cứu khoa học, phát triển công nghệ và đổi mới sáng tạo trong doanh nghiệp như sau:</w:t>
            </w:r>
          </w:p>
          <w:p w14:paraId="040FEAFF"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a) Toàn bộ các chi phí phát sinh để thực hiện hoạt động nghiên cứu khoa học và phát triển công nghệ được ghi nhận là chi phí được trừ khi xác định thu nhập chịu thuế thu nhập doanh nghiệp, bao gồm: tiền lương, tiền công và các chi phí khác liên quan đến thuê nhân công tham gia thực hiện hoạt động nghiên cứu khoa học và phát triển công nghệ; chi phí nguyên liệu, vật liệu và dịch vụ đã sử dụng trong hoạt động nghiên cứu khoa học và phát triển công nghệ; chi phí thuê, sử dụng các kết quả nghiên cứu hoặc các tri thức khác; chi phí bản </w:t>
            </w:r>
            <w:r w:rsidRPr="00137FFD">
              <w:rPr>
                <w:color w:val="000000" w:themeColor="text1"/>
                <w:lang w:val="de-DE"/>
              </w:rPr>
              <w:lastRenderedPageBreak/>
              <w:t>quyền, chuyển quyền sở hữu, quyền sử dụng đối tượng sở hữu công nghiệp; chi phí khấu hao hoặc chi phí thuê máy móc, thiết bị, phòng thí nghiệm, nhà xưởng… sử dụng trong hoạt động nghiên cứu khoa học và phát triển công nghệ; chi phí sản xuất thử nghiệm trên quy mô công nghiệp trước khi thương mại hóa; chi phí đào tạo nhân lực cho công nghệ mới ở trong nước và ngoài nước; chi phí tư vấn và đăng ký bảo hộ quyền sở hữu trí tuệ (đăng ký sáng chế, kiểu dáng công nghiệp, nhãn hiệu, quyền tác giả…), chi phí khác liên quan đến thực hiện hoạt động nghiên cứu khoa học và phát triển công nghệ;</w:t>
            </w:r>
          </w:p>
          <w:p w14:paraId="71B6EC09"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b) Toàn bộ các chi phí phát sinh phục vụ hoạt động đổi mới sáng tạo được ghi nhận là chi phí được trừ khi xác định thu nhập chịu thuế thu nhập doanh nghiệp, bao gồm: tiền lương, tiền công và các chi phí khác liên quan đến thuê nhân công tham gia hoạt động đổi mới sáng tạo; chi phí thuê chuyên gia tư vấn trong và ngoài nước tham gia hoạt động đổi mới sáng tạo; chi phí sử dụng các dịch vụ đổi mới sáng tạo, không gian số, hỗ trợ trực tuyến; chi phí sản xuất thử nghiệm, làm sản phẩm mẫu, hoàn thiện công nghệ, kiểm thử sản phẩm; chi phí tham gia các khóa huấn luyện tập trung ngắn hạn ở trong nước và ngoài nước; chi phí tham gia các hội chợ, triển lãm giới thiệu sản phẩm trong nước và ngoài nước, chi phí khác liên quan đến thực hiện hoạt động đổi mới sáng tạo;</w:t>
            </w:r>
          </w:p>
          <w:p w14:paraId="118A0657"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c) Các hạng mục chi phí phát sinh trong kỳ tính </w:t>
            </w:r>
            <w:r w:rsidRPr="00137FFD">
              <w:rPr>
                <w:color w:val="000000" w:themeColor="text1"/>
                <w:lang w:val="de-DE"/>
              </w:rPr>
              <w:lastRenderedPageBreak/>
              <w:t>thuế có giá trị lớn hơn 300 tỷ đồng như chi phí mua bản quyền, doanh nghiệp được lựa chọn phương án phân bổ một lần hoặc phân bổ dần vào chi phí được trừ khi xác định thu nhập chịu thuế thu nhập doanh nghiệp nhưng thời gian phân bổ số chi phí này không quá 3 năm;</w:t>
            </w:r>
          </w:p>
          <w:p w14:paraId="7721EED3"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d) Chi phí thuê nghiên cứu khoa học, phát triển công nghệ và đổi mới sáng tạo. </w:t>
            </w:r>
          </w:p>
          <w:p w14:paraId="6BD40FD5"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Hồ sơ xác định khoản chi thuê nghiên cứu khoa học, phát triển công nghệ và đổi mới sáng tạo bao gồm: Hợp đồng thuê, biên bản bàn giao nghiệm thu sản phẩm, thanh lý hợp đồng…và kèm theo các tài liệu, chứng từ có liên quan.</w:t>
            </w:r>
          </w:p>
          <w:p w14:paraId="41704FE5" w14:textId="77777777" w:rsidR="00F9607A" w:rsidRPr="00137FFD" w:rsidRDefault="00F9607A" w:rsidP="00137FFD">
            <w:pPr>
              <w:widowControl w:val="0"/>
              <w:spacing w:before="120" w:after="120"/>
              <w:contextualSpacing/>
              <w:rPr>
                <w:color w:val="000000" w:themeColor="text1"/>
                <w:lang w:val="de-DE"/>
              </w:rPr>
            </w:pPr>
          </w:p>
        </w:tc>
      </w:tr>
      <w:tr w:rsidR="00F9607A" w:rsidRPr="00137FFD" w14:paraId="484633B7" w14:textId="77777777" w:rsidTr="00DC790B">
        <w:trPr>
          <w:gridAfter w:val="1"/>
          <w:wAfter w:w="5812" w:type="dxa"/>
        </w:trPr>
        <w:tc>
          <w:tcPr>
            <w:tcW w:w="2694" w:type="dxa"/>
            <w:shd w:val="clear" w:color="auto" w:fill="auto"/>
          </w:tcPr>
          <w:p w14:paraId="39279E2A" w14:textId="77777777" w:rsidR="00F9607A" w:rsidRPr="00137FFD" w:rsidRDefault="00F9607A" w:rsidP="00137FFD">
            <w:pPr>
              <w:widowControl w:val="0"/>
              <w:adjustRightInd w:val="0"/>
              <w:snapToGrid w:val="0"/>
              <w:spacing w:before="120" w:after="120"/>
              <w:rPr>
                <w:bCs/>
                <w:color w:val="000000" w:themeColor="text1"/>
                <w:lang w:val="nl-NL"/>
              </w:rPr>
            </w:pPr>
          </w:p>
        </w:tc>
        <w:tc>
          <w:tcPr>
            <w:tcW w:w="2694" w:type="dxa"/>
            <w:shd w:val="clear" w:color="auto" w:fill="auto"/>
          </w:tcPr>
          <w:p w14:paraId="3FEB7EA9" w14:textId="77777777" w:rsidR="00F9607A" w:rsidRPr="00137FFD" w:rsidRDefault="00F9607A" w:rsidP="00137FFD">
            <w:pPr>
              <w:widowControl w:val="0"/>
              <w:spacing w:before="120" w:after="120"/>
              <w:rPr>
                <w:bCs/>
                <w:color w:val="000000" w:themeColor="text1"/>
                <w:lang w:val="nl-NL"/>
              </w:rPr>
            </w:pPr>
          </w:p>
        </w:tc>
        <w:tc>
          <w:tcPr>
            <w:tcW w:w="3827" w:type="dxa"/>
            <w:shd w:val="clear" w:color="auto" w:fill="auto"/>
          </w:tcPr>
          <w:p w14:paraId="4866E539" w14:textId="77777777" w:rsidR="00F9607A" w:rsidRPr="00137FFD" w:rsidRDefault="00F9607A" w:rsidP="00137FFD">
            <w:pPr>
              <w:widowControl w:val="0"/>
              <w:spacing w:before="120" w:after="120"/>
              <w:rPr>
                <w:color w:val="000000" w:themeColor="text1"/>
                <w:lang w:val="de-DE"/>
              </w:rPr>
            </w:pPr>
            <w:r w:rsidRPr="00137FFD">
              <w:rPr>
                <w:color w:val="000000" w:themeColor="text1"/>
                <w:lang w:val="de-DE"/>
              </w:rPr>
              <w:t>2. Về việc thực hiện khoản thu nhập không chịu thuế thu nhập cá nhân đối với thu nhập từ tiền lương, tiền công từ thực hiện nhiệm vụ khoa học và công nghệ có sử dụng ngân sách nhà nước</w:t>
            </w:r>
          </w:p>
          <w:p w14:paraId="2E748EA7" w14:textId="77777777" w:rsidR="00F9607A" w:rsidRPr="00137FFD" w:rsidRDefault="00F9607A" w:rsidP="00137FFD">
            <w:pPr>
              <w:widowControl w:val="0"/>
              <w:spacing w:before="120" w:after="120"/>
              <w:rPr>
                <w:color w:val="000000" w:themeColor="text1"/>
                <w:lang w:val="de-DE"/>
              </w:rPr>
            </w:pPr>
            <w:r w:rsidRPr="00137FFD">
              <w:rPr>
                <w:color w:val="000000" w:themeColor="text1"/>
                <w:lang w:val="de-DE"/>
              </w:rPr>
              <w:t xml:space="preserve">1. Không tỉnh vào thu nhập chịu thuế thu nhập cá nhân đối với các khoản thu nhập từ tiền lương, tiền công của cá nhân từ thực hiện nhiệm vụ khoa học và công nghệ theo quy định của pháp luật về khoa học và công nghệ được chỉ trả bởi tổ chức chủ trì thực hiện nhiệm vụ khoa </w:t>
            </w:r>
            <w:r w:rsidRPr="00137FFD">
              <w:rPr>
                <w:color w:val="000000" w:themeColor="text1"/>
                <w:lang w:val="de-DE"/>
              </w:rPr>
              <w:lastRenderedPageBreak/>
              <w:t>học và công nghệ sử dụng ngân sách nhà nước theo Nghị quyết số 193/2025/QH15.</w:t>
            </w:r>
          </w:p>
          <w:p w14:paraId="4891796E" w14:textId="77777777" w:rsidR="00F9607A" w:rsidRPr="00137FFD" w:rsidRDefault="00F9607A" w:rsidP="00137FFD">
            <w:pPr>
              <w:widowControl w:val="0"/>
              <w:spacing w:before="120" w:after="120"/>
              <w:rPr>
                <w:color w:val="000000" w:themeColor="text1"/>
                <w:lang w:val="de-DE"/>
              </w:rPr>
            </w:pPr>
            <w:r w:rsidRPr="00137FFD">
              <w:rPr>
                <w:color w:val="000000" w:themeColor="text1"/>
                <w:lang w:val="de-DE"/>
              </w:rPr>
              <w:t>2. Tổ chức chủ trì thực hiện nhiệm vụ khoa học và công nghệ quy định tại Điều này bao gồm: Cơ quan nhà nước; đơn vị lực lượng vũ trang nhân dân; đơn vị sự nghiệp công lập; cơ quan của Đảng Cộng sản Việt Nam, tổ chức chính trị - xã hội, tổ chức chính trị xã hội - nghề nghiệp và các tổ chức khác có chức năng thực hiện nhiệm vụ khoa học và công nghệ theo quy định tại khoản 1 Điều 7 Nghị quyết số 193/2025/QH15. 3. Tiền lương, tiền công của cá nhân từ thực hiện nhiệm vụ khoa học và công nghệ bao gồm: a) Tiền lương, tiền công và các khoản có tính chất tiền lương, tiền công nhận được dưới các hình thức bằng tiền hoặc hiện vật.</w:t>
            </w:r>
          </w:p>
          <w:p w14:paraId="0FEC45DC" w14:textId="77777777" w:rsidR="00F9607A" w:rsidRPr="00137FFD" w:rsidRDefault="00F9607A" w:rsidP="00137FFD">
            <w:pPr>
              <w:widowControl w:val="0"/>
              <w:spacing w:before="120" w:after="120"/>
              <w:rPr>
                <w:color w:val="000000" w:themeColor="text1"/>
                <w:lang w:val="de-DE"/>
              </w:rPr>
            </w:pPr>
            <w:r w:rsidRPr="00137FFD">
              <w:rPr>
                <w:color w:val="000000" w:themeColor="text1"/>
                <w:lang w:val="de-DE"/>
              </w:rPr>
              <w:t xml:space="preserve">3. b) Các khoản phụ cấp liên quan đến thực hiện nhiệm vụ khoa học và công nghệ. c) Tiền thù lao nhận được dưới các hình thức như: tiền tham gia đề tài, dự </w:t>
            </w:r>
            <w:r w:rsidRPr="00137FFD">
              <w:rPr>
                <w:color w:val="000000" w:themeColor="text1"/>
                <w:lang w:val="de-DE"/>
              </w:rPr>
              <w:lastRenderedPageBreak/>
              <w:t xml:space="preserve">án, tiền nhuận bút và các khoản thù lao khác. d) Các khoản lợi ích bằng tiền hoặc hiện vật ngoài tiền lương, tiền công. đ) Các khoản tiền thường liên quan đến việc thực hiện nhiệm vụ khoa học và công nghệ bằng tiền hoặc hiện vật dưới mọi hình thức. e) Việc xác định cụ thể các khoản tiền nhận được của cá nhân quy định tại khoản này thực hiện theo pháp luật về thuế thu nhập cá nhân. </w:t>
            </w:r>
          </w:p>
          <w:p w14:paraId="7640B4AD" w14:textId="77777777" w:rsidR="00F9607A" w:rsidRPr="00137FFD" w:rsidRDefault="00F9607A" w:rsidP="00137FFD">
            <w:pPr>
              <w:widowControl w:val="0"/>
              <w:spacing w:before="120" w:after="120"/>
              <w:rPr>
                <w:bCs/>
                <w:color w:val="000000" w:themeColor="text1"/>
                <w:spacing w:val="-6"/>
                <w:lang w:val="nl-NL"/>
              </w:rPr>
            </w:pPr>
            <w:r w:rsidRPr="00137FFD">
              <w:rPr>
                <w:color w:val="000000" w:themeColor="text1"/>
                <w:lang w:val="de-DE"/>
              </w:rPr>
              <w:t>Về hiệu lực thi hành: Quy định tại Điều (1) và Điều (2) Nghị định này được áp dụng từ kỳ tính thuế thu nhập doanh nghiệp và thu nhập cá nhân năm 2025</w:t>
            </w:r>
          </w:p>
        </w:tc>
        <w:tc>
          <w:tcPr>
            <w:tcW w:w="5812" w:type="dxa"/>
            <w:shd w:val="clear" w:color="auto" w:fill="auto"/>
          </w:tcPr>
          <w:p w14:paraId="2B60540C"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lastRenderedPageBreak/>
              <w:t>Tiếp thu và đã hoàn thiện như sau:</w:t>
            </w:r>
          </w:p>
          <w:p w14:paraId="29852C4C"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 xml:space="preserve">Điều 12. Hướng dẫn quy định về việc thực hiện khoản thu nhập không chịu thuế thu nhập cá nhân đối với thu nhập từ tiền lương, tiền công từ thực hiện nhiệm vụ khoa học và công nghệ có sử dụng ngân sách nhà nước quy định tại khoản 2 Điều 9 của Nghị quyết  </w:t>
            </w:r>
          </w:p>
          <w:p w14:paraId="75013493"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1. Không tỉnh vào thu nhập chịu thuế thu nhập cá nhân đối với các khoản thu nhập từ tiền lương, tiền công của cá nhân từ thực hiện nhiệm vụ khoa học và công nghệ theo quy định của pháp luật về khoa học và công nghệ được chỉ trả bởi tổ chức chủ trì thực hiện nhiệm vụ khoa học và công nghệ sử dụng ngân sách nhà nước theo Nghị quyết số 193/2025/QH15.</w:t>
            </w:r>
          </w:p>
          <w:p w14:paraId="4A4AEADB"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2. Tổ chức chủ trì thực hiện nhiệm vụ khoa học và </w:t>
            </w:r>
            <w:r w:rsidRPr="00137FFD">
              <w:rPr>
                <w:color w:val="000000" w:themeColor="text1"/>
                <w:lang w:val="de-DE"/>
              </w:rPr>
              <w:lastRenderedPageBreak/>
              <w:t xml:space="preserve">công nghệ quy định tại Điều này bao gồm: Cơ quan nhà nước; đơn vị lực lượng vũ trang nhân dân; đơn vị sự nghiệp công lập; cơ quan của Đảng Cộng sản Việt Nam, tổ chức chính trị - xã hội, tổ chức chính trị xã hội - nghề nghiệp và các tổ chức khác có chức năng thực hiện nhiệm vụ khoa học và công nghệ theo quy định tại khoản 1 Điều 7 Nghị quyết số 193/2025/QH15. </w:t>
            </w:r>
          </w:p>
          <w:p w14:paraId="3720AC59"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3. Tiền lương, tiền công của cá nhân từ thực hiện nhiệm vụ khoa học và công nghệ bao gồm: </w:t>
            </w:r>
          </w:p>
          <w:p w14:paraId="7B80B589"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a) Tiền lương, tiền công và các khoản có tính chất tiền lương, tiền công nhận được dưới các hình thức bằng tiền hoặc hiện vật.</w:t>
            </w:r>
          </w:p>
          <w:p w14:paraId="13C1357E"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b) Các khoản phụ cấp liên quan đến thực hiện nhiệm vụ khoa học và công nghệ. </w:t>
            </w:r>
          </w:p>
          <w:p w14:paraId="762DEBD3"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c) Tiền thù lao nhận được dưới các hình thức như: tiền tham gia đề tài, dự án, tiền nhuận bút và các khoản thù lao khác. </w:t>
            </w:r>
          </w:p>
          <w:p w14:paraId="5ABD01AD"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d) Các khoản lợi ích bằng tiền hoặc hiện vật ngoài tiền lương, tiền công. </w:t>
            </w:r>
          </w:p>
          <w:p w14:paraId="1FF625C9"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đ) Các khoản tiền thường liên quan đến việc thực hiện nhiệm vụ khoa học và công nghệ bằng tiền hoặc hiện vật dưới mọi hình thức. </w:t>
            </w:r>
          </w:p>
          <w:p w14:paraId="411464FD" w14:textId="77777777" w:rsidR="00F9607A" w:rsidRPr="00137FFD" w:rsidRDefault="00F9607A" w:rsidP="00137FFD">
            <w:pPr>
              <w:widowControl w:val="0"/>
              <w:spacing w:before="120" w:after="120"/>
              <w:ind w:firstLine="34"/>
              <w:contextualSpacing/>
              <w:rPr>
                <w:color w:val="000000" w:themeColor="text1"/>
                <w:lang w:val="de-DE"/>
              </w:rPr>
            </w:pPr>
            <w:r w:rsidRPr="00137FFD">
              <w:rPr>
                <w:color w:val="000000" w:themeColor="text1"/>
                <w:lang w:val="de-DE"/>
              </w:rPr>
              <w:t xml:space="preserve">e) Việc xác định cụ thể các khoản tiền nhận được của cá nhân quy định tại khoản này thực hiện theo pháp luật về thuế thu nhập cá nhân. </w:t>
            </w:r>
          </w:p>
          <w:p w14:paraId="46731700" w14:textId="77777777" w:rsidR="00F9607A" w:rsidRPr="00137FFD" w:rsidRDefault="00F9607A" w:rsidP="00137FFD">
            <w:pPr>
              <w:widowControl w:val="0"/>
              <w:spacing w:before="120" w:after="120"/>
              <w:contextualSpacing/>
              <w:rPr>
                <w:color w:val="000000" w:themeColor="text1"/>
                <w:lang w:val="de-DE"/>
              </w:rPr>
            </w:pPr>
            <w:r w:rsidRPr="00137FFD">
              <w:rPr>
                <w:color w:val="000000" w:themeColor="text1"/>
                <w:lang w:val="de-DE"/>
              </w:rPr>
              <w:t>Tiếp thu và đã bổ sung vào điều khoản thi hành quy định này</w:t>
            </w:r>
          </w:p>
        </w:tc>
      </w:tr>
      <w:tr w:rsidR="007666EE" w:rsidRPr="00137FFD" w14:paraId="57189EEC" w14:textId="77777777" w:rsidTr="00DC790B">
        <w:trPr>
          <w:gridAfter w:val="1"/>
          <w:wAfter w:w="5812" w:type="dxa"/>
        </w:trPr>
        <w:tc>
          <w:tcPr>
            <w:tcW w:w="2694" w:type="dxa"/>
            <w:vMerge w:val="restart"/>
            <w:shd w:val="clear" w:color="auto" w:fill="auto"/>
          </w:tcPr>
          <w:p w14:paraId="483ACFB8" w14:textId="77777777" w:rsidR="007666EE" w:rsidRPr="00137FFD" w:rsidRDefault="007666EE" w:rsidP="00137FFD">
            <w:pPr>
              <w:widowControl w:val="0"/>
              <w:adjustRightInd w:val="0"/>
              <w:snapToGrid w:val="0"/>
              <w:spacing w:before="120" w:after="120"/>
              <w:rPr>
                <w:b/>
                <w:bCs/>
                <w:color w:val="000000" w:themeColor="text1"/>
                <w:lang w:val="nl-NL"/>
              </w:rPr>
            </w:pPr>
            <w:r w:rsidRPr="00137FFD">
              <w:rPr>
                <w:b/>
                <w:bCs/>
                <w:color w:val="000000" w:themeColor="text1"/>
                <w:lang w:val="nl-NL"/>
              </w:rPr>
              <w:lastRenderedPageBreak/>
              <w:t xml:space="preserve">Điều 12. </w:t>
            </w:r>
            <w:r w:rsidRPr="00137FFD">
              <w:rPr>
                <w:b/>
                <w:bCs/>
                <w:color w:val="000000" w:themeColor="text1"/>
              </w:rPr>
              <w:t>Nền tảng số, hệ thống thông tin quy mô quốc gia, quy mô vùng, Trung tâm giám sát, điều hành thông minh được quy định tại Khoản 1 Điều 10 Nghị quyết số 193/2025/QH15</w:t>
            </w:r>
          </w:p>
        </w:tc>
        <w:tc>
          <w:tcPr>
            <w:tcW w:w="2694" w:type="dxa"/>
            <w:vMerge w:val="restart"/>
            <w:shd w:val="clear" w:color="auto" w:fill="auto"/>
          </w:tcPr>
          <w:p w14:paraId="133F9053" w14:textId="77777777" w:rsidR="007666EE" w:rsidRPr="00137FFD" w:rsidRDefault="007666EE" w:rsidP="00137FFD">
            <w:pPr>
              <w:widowControl w:val="0"/>
              <w:spacing w:before="120" w:after="120"/>
              <w:rPr>
                <w:bCs/>
                <w:color w:val="000000" w:themeColor="text1"/>
                <w:lang w:val="nl-NL"/>
              </w:rPr>
            </w:pPr>
            <w:r w:rsidRPr="00137FFD">
              <w:rPr>
                <w:bCs/>
                <w:color w:val="000000" w:themeColor="text1"/>
                <w:lang w:val="nl-NL"/>
              </w:rPr>
              <w:t>Bộ Tài chính</w:t>
            </w:r>
          </w:p>
        </w:tc>
        <w:tc>
          <w:tcPr>
            <w:tcW w:w="3827" w:type="dxa"/>
            <w:shd w:val="clear" w:color="auto" w:fill="auto"/>
          </w:tcPr>
          <w:p w14:paraId="089088C3" w14:textId="77777777" w:rsidR="007666EE" w:rsidRPr="00137FFD" w:rsidRDefault="007666EE" w:rsidP="00137FFD">
            <w:pPr>
              <w:widowControl w:val="0"/>
              <w:spacing w:before="120" w:after="120"/>
              <w:rPr>
                <w:bCs/>
                <w:color w:val="000000" w:themeColor="text1"/>
                <w:spacing w:val="-6"/>
              </w:rPr>
            </w:pPr>
            <w:r w:rsidRPr="00137FFD">
              <w:rPr>
                <w:bCs/>
                <w:color w:val="000000" w:themeColor="text1"/>
                <w:spacing w:val="-6"/>
              </w:rPr>
              <w:t>Đối với nội dung hướng dẫn Điều 10 NQ 193, đề nghị nghiên cứu, bổ sung quy định về sử dụng NSTW triển khai các nền tảng số dùng chung như sau:</w:t>
            </w:r>
          </w:p>
        </w:tc>
        <w:tc>
          <w:tcPr>
            <w:tcW w:w="5812" w:type="dxa"/>
            <w:shd w:val="clear" w:color="auto" w:fill="auto"/>
          </w:tcPr>
          <w:p w14:paraId="2BDB54B1" w14:textId="77777777" w:rsidR="007666EE" w:rsidRPr="00137FFD" w:rsidRDefault="007666EE" w:rsidP="00137FFD">
            <w:pPr>
              <w:widowControl w:val="0"/>
              <w:spacing w:before="120" w:after="120"/>
              <w:rPr>
                <w:bCs/>
                <w:color w:val="000000" w:themeColor="text1"/>
              </w:rPr>
            </w:pPr>
            <w:r w:rsidRPr="00137FFD">
              <w:rPr>
                <w:bCs/>
                <w:color w:val="000000" w:themeColor="text1"/>
              </w:rPr>
              <w:t>Nghị quyết số 193/2025/QH15 quy định nhằm giải quyết bài toán: được sử dụng NSTW để triển khai các nền tảng số, HTTT quy mô quốc gia, vùng để sử dụng chung.</w:t>
            </w:r>
          </w:p>
          <w:p w14:paraId="184CD874" w14:textId="77777777" w:rsidR="007666EE" w:rsidRPr="00137FFD" w:rsidRDefault="007666EE" w:rsidP="00137FFD">
            <w:pPr>
              <w:widowControl w:val="0"/>
              <w:spacing w:before="120" w:after="120"/>
              <w:rPr>
                <w:b/>
                <w:bCs/>
                <w:color w:val="000000" w:themeColor="text1"/>
              </w:rPr>
            </w:pPr>
            <w:r w:rsidRPr="00137FFD">
              <w:rPr>
                <w:bCs/>
                <w:color w:val="000000" w:themeColor="text1"/>
              </w:rPr>
              <w:t xml:space="preserve">Khi đã được phép sử dụng NSTW thì việc lập kế hoạch vốn, việc quản lý, kiểm soát, thanh toán vốn vẫn thực hiện theo các quy định hiện hành về kiểm soát, thanh toán vốn đầu tư, chi thường xuyên. Việc quy định nội dung lập kế hoạch vốn, quản lý, kiểm soát thanh toán vốn tại dự thảo Nghị định </w:t>
            </w:r>
            <w:r w:rsidRPr="00137FFD">
              <w:rPr>
                <w:bCs/>
                <w:color w:val="000000" w:themeColor="text1"/>
              </w:rPr>
              <w:lastRenderedPageBreak/>
              <w:t>như Bộ Tài chính đề xuất là vừa trùng, vừa không đầy đủ so với các quy định đã có, có thể dẫn đến vướng mắc trong triển khai thực tế.</w:t>
            </w:r>
          </w:p>
        </w:tc>
      </w:tr>
      <w:tr w:rsidR="007666EE" w:rsidRPr="00137FFD" w14:paraId="1ABF9A5E" w14:textId="77777777" w:rsidTr="00DC790B">
        <w:trPr>
          <w:gridAfter w:val="1"/>
          <w:wAfter w:w="5812" w:type="dxa"/>
        </w:trPr>
        <w:tc>
          <w:tcPr>
            <w:tcW w:w="2694" w:type="dxa"/>
            <w:vMerge/>
            <w:shd w:val="clear" w:color="auto" w:fill="auto"/>
          </w:tcPr>
          <w:p w14:paraId="6695BA32" w14:textId="77777777" w:rsidR="007666EE" w:rsidRPr="00137FFD" w:rsidRDefault="007666EE" w:rsidP="00137FFD">
            <w:pPr>
              <w:widowControl w:val="0"/>
              <w:adjustRightInd w:val="0"/>
              <w:snapToGrid w:val="0"/>
              <w:spacing w:before="120" w:after="120"/>
              <w:rPr>
                <w:b/>
                <w:bCs/>
                <w:color w:val="000000" w:themeColor="text1"/>
                <w:lang w:val="nl-NL"/>
              </w:rPr>
            </w:pPr>
          </w:p>
        </w:tc>
        <w:tc>
          <w:tcPr>
            <w:tcW w:w="2694" w:type="dxa"/>
            <w:vMerge/>
            <w:shd w:val="clear" w:color="auto" w:fill="auto"/>
          </w:tcPr>
          <w:p w14:paraId="1914F0AD" w14:textId="77777777" w:rsidR="007666EE" w:rsidRPr="00137FFD" w:rsidRDefault="007666EE" w:rsidP="00137FFD">
            <w:pPr>
              <w:widowControl w:val="0"/>
              <w:spacing w:before="120" w:after="120"/>
              <w:rPr>
                <w:bCs/>
                <w:color w:val="000000" w:themeColor="text1"/>
                <w:lang w:val="nl-NL"/>
              </w:rPr>
            </w:pPr>
          </w:p>
        </w:tc>
        <w:tc>
          <w:tcPr>
            <w:tcW w:w="3827" w:type="dxa"/>
            <w:shd w:val="clear" w:color="auto" w:fill="auto"/>
          </w:tcPr>
          <w:p w14:paraId="5361CE86" w14:textId="77777777" w:rsidR="007666EE" w:rsidRPr="00137FFD" w:rsidRDefault="007666EE" w:rsidP="00137FFD">
            <w:pPr>
              <w:widowControl w:val="0"/>
              <w:spacing w:before="120" w:after="120"/>
              <w:rPr>
                <w:bCs/>
                <w:color w:val="000000" w:themeColor="text1"/>
                <w:spacing w:val="-6"/>
              </w:rPr>
            </w:pPr>
            <w:r w:rsidRPr="00137FFD">
              <w:rPr>
                <w:bCs/>
                <w:color w:val="000000" w:themeColor="text1"/>
                <w:spacing w:val="-6"/>
              </w:rPr>
              <w:t>Về lập kế hoạch vốn đầu tư công hằng năm cho các dự án nền tảng số, hệ thống thông tin quy mô quốc gia, quy mô vùng để các cơ quan, tổ chức của trung ương, địa phương sử dụng, khai thác chung (sau đây viết tắt là dự án):</w:t>
            </w:r>
          </w:p>
          <w:p w14:paraId="6A3CD4ED" w14:textId="77777777" w:rsidR="007666EE" w:rsidRPr="00137FFD" w:rsidRDefault="007666EE" w:rsidP="00137FFD">
            <w:pPr>
              <w:widowControl w:val="0"/>
              <w:spacing w:before="120" w:after="120"/>
              <w:rPr>
                <w:bCs/>
                <w:color w:val="000000" w:themeColor="text1"/>
                <w:spacing w:val="-6"/>
                <w:lang w:val="nl-NL"/>
              </w:rPr>
            </w:pPr>
            <w:r w:rsidRPr="00137FFD">
              <w:rPr>
                <w:bCs/>
                <w:color w:val="000000" w:themeColor="text1"/>
                <w:spacing w:val="-6"/>
              </w:rPr>
              <w:t>Căn cứ chiến lược phát triển, nhiệm vụ được giao trong lĩnh vực khoa học, công nghệ, đổi mới sang tạo và chuyển đổi số; hằng năm, các bộ, cơ quan trung ương xây dựng kế hoạch hỗ trợ từ NSTW cho các dự án. Các bộ, cơ quan trung ương và địa phương chịu trách nhiệm về khả năng giải ngân, về đối tượng đề nghị bố trí vốn, gửi Bộ Tài chính trình Thủ tướng Chính phủ bố trí đủ nguồn lực để triển khai thực hiện đảm bảo đúng tiến độ, mục tiêu các dự án.</w:t>
            </w:r>
          </w:p>
        </w:tc>
        <w:tc>
          <w:tcPr>
            <w:tcW w:w="5812" w:type="dxa"/>
            <w:shd w:val="clear" w:color="auto" w:fill="auto"/>
          </w:tcPr>
          <w:p w14:paraId="70DE4B78" w14:textId="77777777" w:rsidR="001D32F4" w:rsidRDefault="007666EE" w:rsidP="00137FFD">
            <w:pPr>
              <w:widowControl w:val="0"/>
              <w:spacing w:before="120" w:after="120"/>
              <w:rPr>
                <w:bCs/>
                <w:color w:val="000000" w:themeColor="text1"/>
              </w:rPr>
            </w:pPr>
            <w:r w:rsidRPr="00137FFD">
              <w:rPr>
                <w:b/>
                <w:bCs/>
                <w:color w:val="000000" w:themeColor="text1"/>
              </w:rPr>
              <w:t>Bảo lưu</w:t>
            </w:r>
            <w:r w:rsidRPr="00137FFD">
              <w:rPr>
                <w:bCs/>
                <w:color w:val="000000" w:themeColor="text1"/>
              </w:rPr>
              <w:t xml:space="preserve">. </w:t>
            </w:r>
          </w:p>
          <w:p w14:paraId="3AC177AB" w14:textId="5E3D4DCB" w:rsidR="007666EE" w:rsidRPr="00137FFD" w:rsidRDefault="007666EE" w:rsidP="00137FFD">
            <w:pPr>
              <w:widowControl w:val="0"/>
              <w:spacing w:before="120" w:after="120"/>
              <w:rPr>
                <w:bCs/>
                <w:color w:val="000000" w:themeColor="text1"/>
              </w:rPr>
            </w:pPr>
            <w:r w:rsidRPr="00137FFD">
              <w:rPr>
                <w:bCs/>
                <w:color w:val="000000" w:themeColor="text1"/>
              </w:rPr>
              <w:t>Lý do:</w:t>
            </w:r>
          </w:p>
          <w:p w14:paraId="2B18A05B" w14:textId="77777777" w:rsidR="007666EE" w:rsidRPr="00137FFD" w:rsidRDefault="007666EE" w:rsidP="00137FFD">
            <w:pPr>
              <w:widowControl w:val="0"/>
              <w:spacing w:before="120" w:after="120"/>
              <w:rPr>
                <w:bCs/>
                <w:color w:val="000000" w:themeColor="text1"/>
              </w:rPr>
            </w:pPr>
            <w:r w:rsidRPr="00137FFD">
              <w:rPr>
                <w:bCs/>
                <w:color w:val="000000" w:themeColor="text1"/>
              </w:rPr>
              <w:t xml:space="preserve">1. Về bố trí nguồn kinh phí: </w:t>
            </w:r>
          </w:p>
          <w:p w14:paraId="6ACC969A" w14:textId="77777777" w:rsidR="007666EE" w:rsidRPr="00137FFD" w:rsidRDefault="007666EE" w:rsidP="00137FFD">
            <w:pPr>
              <w:widowControl w:val="0"/>
              <w:spacing w:before="120" w:after="120"/>
              <w:rPr>
                <w:bCs/>
                <w:color w:val="000000" w:themeColor="text1"/>
              </w:rPr>
            </w:pPr>
            <w:r w:rsidRPr="00137FFD">
              <w:rPr>
                <w:bCs/>
                <w:color w:val="000000" w:themeColor="text1"/>
              </w:rPr>
              <w:t>- Việc chỉ hướng dẫn quy định về lập kế hoạch vốn đầu tư công sẽ dẫn đến hạn chế là Chính phủ chỉ cho phép sử dụng vốn đầu tư công để xây dựng các nền tảng số, hệ thống thông tin quy mô quốc gia, quy mô vùng (không được sử dụng kinh phí chi thường xuyên, trong khi NQ 193 không giới hạn việc này).</w:t>
            </w:r>
          </w:p>
          <w:p w14:paraId="45BA8017" w14:textId="77777777" w:rsidR="007666EE" w:rsidRPr="00137FFD" w:rsidRDefault="007666EE" w:rsidP="00137FFD">
            <w:pPr>
              <w:widowControl w:val="0"/>
              <w:spacing w:before="120" w:after="120"/>
              <w:rPr>
                <w:bCs/>
                <w:color w:val="000000" w:themeColor="text1"/>
              </w:rPr>
            </w:pPr>
            <w:r w:rsidRPr="00137FFD">
              <w:rPr>
                <w:bCs/>
                <w:color w:val="000000" w:themeColor="text1"/>
              </w:rPr>
              <w:t>2. Về hướng dẫn lập kế hoạch đầu tư công</w:t>
            </w:r>
          </w:p>
          <w:p w14:paraId="1ED0CCCC" w14:textId="77777777" w:rsidR="007666EE" w:rsidRPr="00137FFD" w:rsidRDefault="007666EE" w:rsidP="00137FFD">
            <w:pPr>
              <w:widowControl w:val="0"/>
              <w:spacing w:before="120" w:after="120"/>
              <w:rPr>
                <w:bCs/>
                <w:color w:val="000000" w:themeColor="text1"/>
              </w:rPr>
            </w:pPr>
            <w:r w:rsidRPr="00137FFD">
              <w:rPr>
                <w:bCs/>
                <w:color w:val="000000" w:themeColor="text1"/>
              </w:rPr>
              <w:t>- Tại Điều 42 Luật NSNN đã quy định rõ về yêu cầu lập dự toán NSNN hằng năm bao gồm cả chi đầu tư phát triển và chi thường xuyên, cụ thể:</w:t>
            </w:r>
          </w:p>
          <w:p w14:paraId="4B4D6ACD" w14:textId="77777777" w:rsidR="007666EE" w:rsidRPr="001D32F4" w:rsidRDefault="007666EE" w:rsidP="00137FFD">
            <w:pPr>
              <w:widowControl w:val="0"/>
              <w:spacing w:before="120" w:after="120"/>
              <w:rPr>
                <w:bCs/>
                <w:iCs/>
                <w:color w:val="000000" w:themeColor="text1"/>
              </w:rPr>
            </w:pPr>
            <w:r w:rsidRPr="001D32F4">
              <w:rPr>
                <w:bCs/>
                <w:iCs/>
                <w:color w:val="000000" w:themeColor="text1"/>
              </w:rPr>
              <w:t xml:space="preserve">+ Dự toán chi đầu tư phát triển được lập trên sở </w:t>
            </w:r>
            <w:r w:rsidRPr="001D32F4">
              <w:rPr>
                <w:b/>
                <w:bCs/>
                <w:iCs/>
                <w:color w:val="000000" w:themeColor="text1"/>
              </w:rPr>
              <w:t>quy hoạch, kế hoạch, chương trình, dự án đã được cấp có thẩm quyền phê duyệt</w:t>
            </w:r>
            <w:r w:rsidRPr="001D32F4">
              <w:rPr>
                <w:bCs/>
                <w:iCs/>
                <w:color w:val="000000" w:themeColor="text1"/>
              </w:rPr>
              <w:t>; kế hoạch tài chính 05 năm, </w:t>
            </w:r>
            <w:r w:rsidRPr="001D32F4">
              <w:rPr>
                <w:b/>
                <w:bCs/>
                <w:iCs/>
                <w:color w:val="000000" w:themeColor="text1"/>
              </w:rPr>
              <w:t>kế hoạch đầu tư trung hạn nguồn ngân sách nhà nước</w:t>
            </w:r>
            <w:r w:rsidRPr="001D32F4">
              <w:rPr>
                <w:bCs/>
                <w:iCs/>
                <w:color w:val="000000" w:themeColor="text1"/>
              </w:rPr>
              <w:t>, khả năng cân đối các nguồn lực trong năm dự toán, quy định của pháp luật về đầu tư công, xây dựng và quy định khác của pháp luật có liên quan;</w:t>
            </w:r>
          </w:p>
          <w:p w14:paraId="74071941" w14:textId="77777777" w:rsidR="007666EE" w:rsidRPr="001D32F4" w:rsidRDefault="007666EE" w:rsidP="00137FFD">
            <w:pPr>
              <w:widowControl w:val="0"/>
              <w:spacing w:before="120" w:after="120"/>
              <w:rPr>
                <w:bCs/>
                <w:iCs/>
                <w:color w:val="000000" w:themeColor="text1"/>
              </w:rPr>
            </w:pPr>
            <w:r w:rsidRPr="001D32F4">
              <w:rPr>
                <w:bCs/>
                <w:iCs/>
                <w:color w:val="000000" w:themeColor="text1"/>
              </w:rPr>
              <w:t xml:space="preserve">+ </w:t>
            </w:r>
            <w:bookmarkStart w:id="1" w:name="diem_c_2_42"/>
            <w:r w:rsidRPr="001D32F4">
              <w:rPr>
                <w:bCs/>
                <w:iCs/>
                <w:color w:val="000000" w:themeColor="text1"/>
              </w:rPr>
              <w:t xml:space="preserve">Dự toán chi thường xuyên được lập trên cơ sở </w:t>
            </w:r>
            <w:r w:rsidRPr="001D32F4">
              <w:rPr>
                <w:b/>
                <w:bCs/>
                <w:iCs/>
                <w:color w:val="000000" w:themeColor="text1"/>
              </w:rPr>
              <w:lastRenderedPageBreak/>
              <w:t>nhiệm vụ được giao, nhiệm vụ được cơ quan có thẩm quyền phê duyệt</w:t>
            </w:r>
            <w:r w:rsidRPr="001D32F4">
              <w:rPr>
                <w:bCs/>
                <w:iCs/>
                <w:color w:val="000000" w:themeColor="text1"/>
              </w:rPr>
              <w:t xml:space="preserve">, chế độ, tiêu chuẩn, định mức chi do cơ quan nhà nước có thẩm quyền quy định. </w:t>
            </w:r>
            <w:bookmarkEnd w:id="1"/>
          </w:p>
          <w:p w14:paraId="4F60CA33" w14:textId="77777777" w:rsidR="007666EE" w:rsidRPr="001D32F4" w:rsidRDefault="007666EE" w:rsidP="00137FFD">
            <w:pPr>
              <w:widowControl w:val="0"/>
              <w:spacing w:before="120" w:after="120"/>
              <w:rPr>
                <w:bCs/>
                <w:iCs/>
                <w:color w:val="000000" w:themeColor="text1"/>
              </w:rPr>
            </w:pPr>
            <w:r w:rsidRPr="001D32F4">
              <w:rPr>
                <w:bCs/>
                <w:iCs/>
                <w:color w:val="000000" w:themeColor="text1"/>
              </w:rPr>
              <w:t>- Luật Đầu tư công 2024 (Điều 50, Điều 51) đã quy định cụ thể về lập kế hoạch đầu tư công trung hạn, kế hoạch đầu tư công hằng năm.</w:t>
            </w:r>
          </w:p>
          <w:p w14:paraId="4F39DC78" w14:textId="77777777" w:rsidR="007666EE" w:rsidRPr="001D32F4" w:rsidRDefault="007666EE" w:rsidP="00137FFD">
            <w:pPr>
              <w:widowControl w:val="0"/>
              <w:spacing w:before="120" w:after="120"/>
              <w:rPr>
                <w:bCs/>
                <w:iCs/>
                <w:color w:val="000000" w:themeColor="text1"/>
              </w:rPr>
            </w:pPr>
            <w:r w:rsidRPr="001D32F4">
              <w:rPr>
                <w:bCs/>
                <w:iCs/>
                <w:color w:val="000000" w:themeColor="text1"/>
              </w:rPr>
              <w:sym w:font="Wingdings" w:char="F0E0"/>
            </w:r>
            <w:r w:rsidRPr="001D32F4">
              <w:rPr>
                <w:bCs/>
                <w:iCs/>
                <w:color w:val="000000" w:themeColor="text1"/>
              </w:rPr>
              <w:t xml:space="preserve"> Như vậy, các quy định tại Luật NSNN và Luật Đầu tư công đều đã có hướng dẫn đầy đủ. </w:t>
            </w:r>
          </w:p>
          <w:p w14:paraId="79CBCE8B" w14:textId="77777777" w:rsidR="007666EE" w:rsidRPr="00137FFD" w:rsidRDefault="007666EE" w:rsidP="00137FFD">
            <w:pPr>
              <w:widowControl w:val="0"/>
              <w:spacing w:before="120" w:after="120"/>
              <w:rPr>
                <w:bCs/>
                <w:color w:val="000000" w:themeColor="text1"/>
                <w:lang w:val="nl-NL"/>
              </w:rPr>
            </w:pPr>
            <w:r w:rsidRPr="001D32F4">
              <w:rPr>
                <w:bCs/>
                <w:iCs/>
                <w:color w:val="000000" w:themeColor="text1"/>
              </w:rPr>
              <w:t>3. Về yêu cầu lập kế hoạch vốn đầu tư công căn cứ “chiến lược phát triển, nhiệm vụ được giao trong lĩnh vực khoa học, công nghệ, đổi mới sáng tạo và chuyển đổi số” là chưa đầy đủ và giới hạn phạm vi so với quy định tại Điều 42 Luật NSNN, Điều 50, 51 Luật Đầu tư công.</w:t>
            </w:r>
          </w:p>
        </w:tc>
      </w:tr>
      <w:tr w:rsidR="007666EE" w:rsidRPr="00137FFD" w14:paraId="312A3211" w14:textId="77777777" w:rsidTr="00DC790B">
        <w:trPr>
          <w:gridAfter w:val="1"/>
          <w:wAfter w:w="5812" w:type="dxa"/>
        </w:trPr>
        <w:tc>
          <w:tcPr>
            <w:tcW w:w="2694" w:type="dxa"/>
            <w:vMerge/>
            <w:shd w:val="clear" w:color="auto" w:fill="auto"/>
          </w:tcPr>
          <w:p w14:paraId="4391C2F8" w14:textId="77777777" w:rsidR="007666EE" w:rsidRPr="00137FFD" w:rsidRDefault="007666EE" w:rsidP="00137FFD">
            <w:pPr>
              <w:widowControl w:val="0"/>
              <w:spacing w:before="120" w:after="120"/>
              <w:rPr>
                <w:b/>
                <w:color w:val="000000" w:themeColor="text1"/>
                <w:lang w:val="nl-NL" w:eastAsia="vi-VN"/>
              </w:rPr>
            </w:pPr>
          </w:p>
        </w:tc>
        <w:tc>
          <w:tcPr>
            <w:tcW w:w="2694" w:type="dxa"/>
            <w:vMerge/>
            <w:shd w:val="clear" w:color="auto" w:fill="auto"/>
          </w:tcPr>
          <w:p w14:paraId="49F16E1F" w14:textId="77777777" w:rsidR="007666EE" w:rsidRPr="00137FFD" w:rsidRDefault="007666EE" w:rsidP="00137FFD">
            <w:pPr>
              <w:widowControl w:val="0"/>
              <w:spacing w:before="120" w:after="120"/>
              <w:rPr>
                <w:color w:val="000000" w:themeColor="text1"/>
                <w:lang w:val="nl-NL"/>
              </w:rPr>
            </w:pPr>
          </w:p>
        </w:tc>
        <w:tc>
          <w:tcPr>
            <w:tcW w:w="3827" w:type="dxa"/>
            <w:shd w:val="clear" w:color="auto" w:fill="auto"/>
          </w:tcPr>
          <w:p w14:paraId="4E1A86C9" w14:textId="77777777" w:rsidR="007666EE" w:rsidRPr="00137FFD" w:rsidRDefault="007666EE" w:rsidP="00137FFD">
            <w:pPr>
              <w:widowControl w:val="0"/>
              <w:spacing w:before="120" w:after="120"/>
              <w:rPr>
                <w:color w:val="000000" w:themeColor="text1"/>
              </w:rPr>
            </w:pPr>
            <w:r w:rsidRPr="00137FFD">
              <w:rPr>
                <w:color w:val="000000" w:themeColor="text1"/>
              </w:rPr>
              <w:t xml:space="preserve">Về nguyên tắc quản lý, giải ngân vốn đầu tư công cho các dự án nền tảng số, hệ thống thông tin quy mô quốc gia, quy mô vùng (trừ các </w:t>
            </w:r>
            <w:r w:rsidRPr="00137FFD">
              <w:rPr>
                <w:color w:val="000000" w:themeColor="text1"/>
                <w:lang w:val="nl-NL"/>
              </w:rPr>
              <w:t>dự án đầu tư công bí mật nhà nước do Thủ tướng Chính phủ quyết định chủ trương đầu tư, dự án đầu tư công tối mật, dự án đầu tư công tuyệt mật của Bộ Quốc phòng, Bộ Công an)</w:t>
            </w:r>
            <w:r w:rsidRPr="00137FFD">
              <w:rPr>
                <w:color w:val="000000" w:themeColor="text1"/>
              </w:rPr>
              <w:t xml:space="preserve">: </w:t>
            </w:r>
          </w:p>
          <w:p w14:paraId="6AB19998" w14:textId="77777777" w:rsidR="007666EE" w:rsidRPr="00137FFD" w:rsidRDefault="007666EE" w:rsidP="00137FFD">
            <w:pPr>
              <w:widowControl w:val="0"/>
              <w:spacing w:before="120" w:after="120"/>
              <w:rPr>
                <w:color w:val="000000" w:themeColor="text1"/>
              </w:rPr>
            </w:pPr>
            <w:r w:rsidRPr="00137FFD">
              <w:rPr>
                <w:color w:val="000000" w:themeColor="text1"/>
              </w:rPr>
              <w:t xml:space="preserve">a) Chủ đầu tư sử dụng vốn đầu tư công cho các dự án nền tảng </w:t>
            </w:r>
            <w:r w:rsidRPr="00137FFD">
              <w:rPr>
                <w:color w:val="000000" w:themeColor="text1"/>
              </w:rPr>
              <w:lastRenderedPageBreak/>
              <w:t xml:space="preserve">số, hệ thống thông tin quy mô quốc gia, quy mô vùng chịu trách nhiệm toàn diện về quản lý, sử dụng vốn đảm bảo đúng mục đích, đúng đối tượng, tiết kiệm, hiệu quả và phù hợp với tiến độ thực hiện dự án; chịu trách nhiệm toàn diện đối với các hồ sơ giải ngân theo quy định tại Nghị định này gửi cơ quan Kho bạc nhà nước. Chủ đầu tư chịu trách nhiệm đề nghị giải ngân không được vượt dự toán đối với trường hợp tự thực hiện hoặc thực hiện không theo hợp đồng; không được vượt giá trị hợp đồng đối với trường hợp thực hiện theo hợp đồng. Tổng số vốn giải ngân cho nhiệm vụ, dự án không được vượt dự toán của nhiệm vụ, tổng mức đầu tư dự án đã được cấp có thẩm quyền phê duyệt. Số vốn đầu tư công giải ngân cho dự án trong năm cho các công việc, hạng mục của nhiệm vụ, dự án không vượt vốn kế hoạch trong năm đã bố trí cho dự án. </w:t>
            </w:r>
          </w:p>
          <w:p w14:paraId="3A5E4E7C" w14:textId="77777777" w:rsidR="007666EE" w:rsidRPr="00137FFD" w:rsidRDefault="007666EE" w:rsidP="00137FFD">
            <w:pPr>
              <w:widowControl w:val="0"/>
              <w:spacing w:before="120" w:after="120"/>
              <w:rPr>
                <w:color w:val="000000" w:themeColor="text1"/>
              </w:rPr>
            </w:pPr>
            <w:r w:rsidRPr="00137FFD">
              <w:rPr>
                <w:color w:val="000000" w:themeColor="text1"/>
              </w:rPr>
              <w:t xml:space="preserve">b) Cơ quan Kho bạc nhà nước </w:t>
            </w:r>
            <w:r w:rsidRPr="00137FFD">
              <w:rPr>
                <w:color w:val="000000" w:themeColor="text1"/>
              </w:rPr>
              <w:lastRenderedPageBreak/>
              <w:t xml:space="preserve">căn cứ hồ sơ đề nghị giải ngân của chủ đầu tư gửi theo quy định tại Nghị định này, thực hiện giải ngân cho chủ đầu tư đảm bảo không vượt kế hoạch vốn được cấp có thẩm quyền giao. Chủ đầu tư chịu trách nhiệm toàn diện về nội dung hồ sơ và nội dung chi cho dự án. </w:t>
            </w:r>
          </w:p>
          <w:p w14:paraId="4EF5C4F6" w14:textId="77777777" w:rsidR="007666EE" w:rsidRPr="00137FFD" w:rsidRDefault="007666EE" w:rsidP="00137FFD">
            <w:pPr>
              <w:widowControl w:val="0"/>
              <w:spacing w:before="120" w:after="120"/>
              <w:rPr>
                <w:color w:val="000000" w:themeColor="text1"/>
                <w:lang w:val="nl-NL"/>
              </w:rPr>
            </w:pPr>
            <w:r w:rsidRPr="00137FFD">
              <w:rPr>
                <w:color w:val="000000" w:themeColor="text1"/>
              </w:rPr>
              <w:t>c) Cơ quan cấp trên của chủ đầu tư có trách nhiệm kiểm tra, đôn đốc các chủ đầu tư, ban quản lý dự án thuộc phạm vi quản lý thực hiện kế hoạch đầu tư công, sử dụng vốn đầu tư công đúng quy định.</w:t>
            </w:r>
          </w:p>
        </w:tc>
        <w:tc>
          <w:tcPr>
            <w:tcW w:w="5812" w:type="dxa"/>
            <w:shd w:val="clear" w:color="auto" w:fill="auto"/>
          </w:tcPr>
          <w:p w14:paraId="79A230F6" w14:textId="77777777" w:rsidR="001D32F4" w:rsidRDefault="007666EE" w:rsidP="00137FFD">
            <w:pPr>
              <w:widowControl w:val="0"/>
              <w:spacing w:before="120" w:after="120"/>
              <w:rPr>
                <w:color w:val="000000" w:themeColor="text1"/>
              </w:rPr>
            </w:pPr>
            <w:r w:rsidRPr="00137FFD">
              <w:rPr>
                <w:b/>
                <w:color w:val="000000" w:themeColor="text1"/>
              </w:rPr>
              <w:lastRenderedPageBreak/>
              <w:t>Bảo lưu</w:t>
            </w:r>
            <w:r w:rsidRPr="00137FFD">
              <w:rPr>
                <w:color w:val="000000" w:themeColor="text1"/>
              </w:rPr>
              <w:t xml:space="preserve">. </w:t>
            </w:r>
          </w:p>
          <w:p w14:paraId="4591EA02" w14:textId="469C6A2E" w:rsidR="007666EE" w:rsidRPr="00137FFD" w:rsidRDefault="007666EE" w:rsidP="00137FFD">
            <w:pPr>
              <w:widowControl w:val="0"/>
              <w:spacing w:before="120" w:after="120"/>
              <w:rPr>
                <w:color w:val="000000" w:themeColor="text1"/>
              </w:rPr>
            </w:pPr>
            <w:r w:rsidRPr="00137FFD">
              <w:rPr>
                <w:color w:val="000000" w:themeColor="text1"/>
              </w:rPr>
              <w:t>Lý do:</w:t>
            </w:r>
          </w:p>
          <w:p w14:paraId="09CB2400" w14:textId="77777777" w:rsidR="007666EE" w:rsidRPr="00137FFD" w:rsidRDefault="007666EE" w:rsidP="00137FFD">
            <w:pPr>
              <w:widowControl w:val="0"/>
              <w:spacing w:before="120" w:after="120"/>
              <w:rPr>
                <w:color w:val="000000" w:themeColor="text1"/>
              </w:rPr>
            </w:pPr>
            <w:r w:rsidRPr="00137FFD">
              <w:rPr>
                <w:color w:val="000000" w:themeColor="text1"/>
              </w:rPr>
              <w:t>1.  Quy định này sẽ hạn chế chỉ được sử dụng vốn đầu tư công để xây dựng các nền tảng số, hệ thống thông tin quy mô quốc gia, quy mô vùng (không được sử dụng kinh phí chi thường xuyên, trong khi NQ 193 không giới hạn việc này).</w:t>
            </w:r>
          </w:p>
          <w:p w14:paraId="5130BC3C" w14:textId="77777777" w:rsidR="007666EE" w:rsidRPr="00137FFD" w:rsidRDefault="007666EE" w:rsidP="00137FFD">
            <w:pPr>
              <w:widowControl w:val="0"/>
              <w:spacing w:before="120" w:after="120"/>
              <w:rPr>
                <w:color w:val="000000" w:themeColor="text1"/>
              </w:rPr>
            </w:pPr>
            <w:r w:rsidRPr="00137FFD">
              <w:rPr>
                <w:color w:val="000000" w:themeColor="text1"/>
              </w:rPr>
              <w:t>2. Nguyên tắc quản lý, giải ngân vốn đầu tư công cho đã có quy định tại Điều 6 Nghị định số 99/2021/NĐ-CP. Do vậy, không cần thiết quy định lại tại dự thảo NĐ này.</w:t>
            </w:r>
          </w:p>
          <w:p w14:paraId="55B23864" w14:textId="77777777" w:rsidR="007666EE" w:rsidRPr="00137FFD" w:rsidRDefault="007666EE" w:rsidP="00137FFD">
            <w:pPr>
              <w:widowControl w:val="0"/>
              <w:spacing w:before="120" w:after="120"/>
              <w:rPr>
                <w:color w:val="000000" w:themeColor="text1"/>
                <w:lang w:val="nl-NL"/>
              </w:rPr>
            </w:pPr>
          </w:p>
        </w:tc>
      </w:tr>
      <w:tr w:rsidR="007666EE" w:rsidRPr="00137FFD" w14:paraId="7C192887" w14:textId="77777777" w:rsidTr="00DC790B">
        <w:trPr>
          <w:gridAfter w:val="1"/>
          <w:wAfter w:w="5812" w:type="dxa"/>
        </w:trPr>
        <w:tc>
          <w:tcPr>
            <w:tcW w:w="2694" w:type="dxa"/>
            <w:vMerge/>
            <w:shd w:val="clear" w:color="auto" w:fill="auto"/>
          </w:tcPr>
          <w:p w14:paraId="3ACF7292" w14:textId="77777777" w:rsidR="007666EE" w:rsidRPr="00137FFD" w:rsidRDefault="007666EE" w:rsidP="00137FFD">
            <w:pPr>
              <w:widowControl w:val="0"/>
              <w:spacing w:before="120" w:after="120"/>
              <w:rPr>
                <w:b/>
                <w:color w:val="000000" w:themeColor="text1"/>
                <w:lang w:val="nl-NL" w:eastAsia="vi-VN"/>
              </w:rPr>
            </w:pPr>
          </w:p>
        </w:tc>
        <w:tc>
          <w:tcPr>
            <w:tcW w:w="2694" w:type="dxa"/>
            <w:vMerge/>
            <w:shd w:val="clear" w:color="auto" w:fill="auto"/>
          </w:tcPr>
          <w:p w14:paraId="436B0DF3" w14:textId="77777777" w:rsidR="007666EE" w:rsidRPr="00137FFD" w:rsidRDefault="007666EE" w:rsidP="00137FFD">
            <w:pPr>
              <w:widowControl w:val="0"/>
              <w:spacing w:before="120" w:after="120"/>
              <w:rPr>
                <w:color w:val="000000" w:themeColor="text1"/>
                <w:lang w:val="nl-NL"/>
              </w:rPr>
            </w:pPr>
          </w:p>
        </w:tc>
        <w:tc>
          <w:tcPr>
            <w:tcW w:w="3827" w:type="dxa"/>
            <w:shd w:val="clear" w:color="auto" w:fill="auto"/>
          </w:tcPr>
          <w:p w14:paraId="7D0304FB" w14:textId="77777777" w:rsidR="007666EE" w:rsidRPr="00137FFD" w:rsidRDefault="007666EE" w:rsidP="00137FFD">
            <w:pPr>
              <w:widowControl w:val="0"/>
              <w:spacing w:before="120" w:after="120"/>
              <w:rPr>
                <w:color w:val="000000" w:themeColor="text1"/>
              </w:rPr>
            </w:pPr>
            <w:r w:rsidRPr="00137FFD">
              <w:rPr>
                <w:color w:val="000000" w:themeColor="text1"/>
              </w:rPr>
              <w:t>3. Hồ sơ giải ngân:</w:t>
            </w:r>
          </w:p>
          <w:p w14:paraId="77E30BFD" w14:textId="77777777" w:rsidR="007666EE" w:rsidRPr="00137FFD" w:rsidRDefault="007666EE" w:rsidP="00137FFD">
            <w:pPr>
              <w:widowControl w:val="0"/>
              <w:spacing w:before="120" w:after="120"/>
              <w:rPr>
                <w:color w:val="000000" w:themeColor="text1"/>
              </w:rPr>
            </w:pPr>
            <w:r w:rsidRPr="00137FFD">
              <w:rPr>
                <w:color w:val="000000" w:themeColor="text1"/>
              </w:rPr>
              <w:t>a) Quyết định hoặc văn bản giao nhiệm vụ chuẩn bị đầu tư của cấp có thẩm quyền đối với nhiệm vụ chuẩn bị đầu tư (trừ trường hợp nhiệm vụ chuẩn bị đầu tư đã có trong Quyết định phê duyệt dự án); Quyết định phê duyệt dự án đầu tư của cấp có thẩm quyền đối với thực hiện dự án; Các quyết định hoặc văn bản điều chỉnh (nếu có);</w:t>
            </w:r>
          </w:p>
          <w:p w14:paraId="5C4FDE06" w14:textId="77777777" w:rsidR="007666EE" w:rsidRPr="00137FFD" w:rsidRDefault="007666EE" w:rsidP="00137FFD">
            <w:pPr>
              <w:widowControl w:val="0"/>
              <w:spacing w:before="120" w:after="120"/>
              <w:rPr>
                <w:color w:val="000000" w:themeColor="text1"/>
              </w:rPr>
            </w:pPr>
            <w:r w:rsidRPr="00137FFD">
              <w:rPr>
                <w:color w:val="000000" w:themeColor="text1"/>
              </w:rPr>
              <w:lastRenderedPageBreak/>
              <w:t>b) Kế hoạch đầu tư công hàng năm của cấp có thẩm quyền giao (trong đó xác định rõ đối tượng là dự án nền tảng số, hệ thống thông tin quy mô quốc gia, quy mô vùng theo Nghị quyết số 193/2025/QH15 về phát triển khoa học, công nghệ, đổi mới sáng tạo và chuyển đổi số;</w:t>
            </w:r>
          </w:p>
          <w:p w14:paraId="7F05626B" w14:textId="77777777" w:rsidR="007666EE" w:rsidRPr="00137FFD" w:rsidRDefault="007666EE" w:rsidP="00137FFD">
            <w:pPr>
              <w:widowControl w:val="0"/>
              <w:spacing w:before="120" w:after="120"/>
              <w:rPr>
                <w:color w:val="000000" w:themeColor="text1"/>
              </w:rPr>
            </w:pPr>
            <w:r w:rsidRPr="00137FFD">
              <w:rPr>
                <w:color w:val="000000" w:themeColor="text1"/>
              </w:rPr>
              <w:t>c) Giấy đề nghị giải ngân vốn;</w:t>
            </w:r>
          </w:p>
          <w:p w14:paraId="0C9DA5B3" w14:textId="77777777" w:rsidR="007666EE" w:rsidRPr="00137FFD" w:rsidRDefault="007666EE" w:rsidP="00137FFD">
            <w:pPr>
              <w:widowControl w:val="0"/>
              <w:spacing w:before="120" w:after="120"/>
              <w:rPr>
                <w:color w:val="000000" w:themeColor="text1"/>
                <w:lang w:val="nl-NL"/>
              </w:rPr>
            </w:pPr>
            <w:r w:rsidRPr="00137FFD">
              <w:rPr>
                <w:color w:val="000000" w:themeColor="text1"/>
              </w:rPr>
              <w:t>d) Giấy rút vốn.</w:t>
            </w:r>
          </w:p>
        </w:tc>
        <w:tc>
          <w:tcPr>
            <w:tcW w:w="5812" w:type="dxa"/>
            <w:shd w:val="clear" w:color="auto" w:fill="auto"/>
          </w:tcPr>
          <w:p w14:paraId="751520E8" w14:textId="77777777" w:rsidR="001D32F4" w:rsidRDefault="007666EE" w:rsidP="00137FFD">
            <w:pPr>
              <w:widowControl w:val="0"/>
              <w:spacing w:before="120" w:after="120"/>
              <w:rPr>
                <w:color w:val="000000" w:themeColor="text1"/>
              </w:rPr>
            </w:pPr>
            <w:r w:rsidRPr="00137FFD">
              <w:rPr>
                <w:b/>
                <w:color w:val="000000" w:themeColor="text1"/>
              </w:rPr>
              <w:lastRenderedPageBreak/>
              <w:t>Bảo lưu.</w:t>
            </w:r>
            <w:r w:rsidRPr="00137FFD">
              <w:rPr>
                <w:color w:val="000000" w:themeColor="text1"/>
              </w:rPr>
              <w:t xml:space="preserve"> </w:t>
            </w:r>
          </w:p>
          <w:p w14:paraId="16EA7D33" w14:textId="0567AAEE" w:rsidR="007666EE" w:rsidRPr="00137FFD" w:rsidRDefault="007666EE" w:rsidP="00137FFD">
            <w:pPr>
              <w:widowControl w:val="0"/>
              <w:spacing w:before="120" w:after="120"/>
              <w:rPr>
                <w:color w:val="000000" w:themeColor="text1"/>
              </w:rPr>
            </w:pPr>
            <w:r w:rsidRPr="00137FFD">
              <w:rPr>
                <w:color w:val="000000" w:themeColor="text1"/>
              </w:rPr>
              <w:t>Lý do:</w:t>
            </w:r>
          </w:p>
          <w:p w14:paraId="3CD1D7B5" w14:textId="77777777" w:rsidR="007666EE" w:rsidRPr="00137FFD" w:rsidRDefault="007666EE" w:rsidP="00137FFD">
            <w:pPr>
              <w:widowControl w:val="0"/>
              <w:spacing w:before="120" w:after="120"/>
              <w:rPr>
                <w:color w:val="000000" w:themeColor="text1"/>
              </w:rPr>
            </w:pPr>
            <w:r w:rsidRPr="00137FFD">
              <w:rPr>
                <w:color w:val="000000" w:themeColor="text1"/>
              </w:rPr>
              <w:t>Tại Nghị định số 99/2021/NĐ-CP (Điều 9, Điều 10, Điều 11) quy định cụ thể về hồ sơ và biểu mẫu thanh toán. Do vậy quy định Bộ Tài chính đề xuất lại chưa đầy đủ và chặt chẽ theo quy định tại Nghị định số 99/2021/NĐ-CP.</w:t>
            </w:r>
          </w:p>
          <w:p w14:paraId="594D0DD9" w14:textId="77777777" w:rsidR="007666EE" w:rsidRPr="00137FFD" w:rsidRDefault="007666EE" w:rsidP="00137FFD">
            <w:pPr>
              <w:widowControl w:val="0"/>
              <w:spacing w:before="120" w:after="120"/>
              <w:rPr>
                <w:color w:val="000000" w:themeColor="text1"/>
                <w:lang w:val="nl-NL"/>
              </w:rPr>
            </w:pPr>
          </w:p>
        </w:tc>
      </w:tr>
      <w:tr w:rsidR="007666EE" w:rsidRPr="00137FFD" w14:paraId="032DEBBC" w14:textId="77777777" w:rsidTr="00DC790B">
        <w:tc>
          <w:tcPr>
            <w:tcW w:w="2694" w:type="dxa"/>
            <w:vMerge/>
            <w:shd w:val="clear" w:color="auto" w:fill="auto"/>
          </w:tcPr>
          <w:p w14:paraId="6C34B60E" w14:textId="77777777" w:rsidR="007666EE" w:rsidRPr="00137FFD" w:rsidRDefault="007666EE" w:rsidP="00137FFD">
            <w:pPr>
              <w:widowControl w:val="0"/>
              <w:spacing w:before="120" w:after="120"/>
              <w:rPr>
                <w:b/>
                <w:color w:val="000000" w:themeColor="text1"/>
                <w:lang w:val="nl-NL" w:eastAsia="vi-VN"/>
              </w:rPr>
            </w:pPr>
          </w:p>
        </w:tc>
        <w:tc>
          <w:tcPr>
            <w:tcW w:w="2694" w:type="dxa"/>
            <w:vMerge/>
            <w:shd w:val="clear" w:color="auto" w:fill="auto"/>
          </w:tcPr>
          <w:p w14:paraId="3D393065" w14:textId="77777777" w:rsidR="007666EE" w:rsidRPr="00137FFD" w:rsidRDefault="007666EE" w:rsidP="00137FFD">
            <w:pPr>
              <w:widowControl w:val="0"/>
              <w:spacing w:before="120" w:after="120"/>
              <w:rPr>
                <w:b/>
                <w:color w:val="000000" w:themeColor="text1"/>
                <w:lang w:val="nl-NL" w:eastAsia="vi-VN"/>
              </w:rPr>
            </w:pPr>
          </w:p>
        </w:tc>
        <w:tc>
          <w:tcPr>
            <w:tcW w:w="3827" w:type="dxa"/>
            <w:shd w:val="clear" w:color="auto" w:fill="auto"/>
          </w:tcPr>
          <w:p w14:paraId="56026F87"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xml:space="preserve">4. Cách thức giao dịch tại cơ quan kiểm soát, thanh toán: </w:t>
            </w:r>
          </w:p>
          <w:p w14:paraId="367D69E8"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4.1. Cách thức gửi hồ sơ:</w:t>
            </w:r>
          </w:p>
          <w:p w14:paraId="0454B749"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a) Gửi hồ sơ và nhận kết quả trực tiếp tại trụ sở Kho bạc Nhà nước.</w:t>
            </w:r>
          </w:p>
          <w:p w14:paraId="4108225E"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b) Gửi hồ sơ và nhận kết quả qua Trang thông tin dịch vụ công của Kho bạc Nhà nước trong trường hợp đơn vị có tham gia giao dịch điện tử với Kho bạc Nhà nước (đơn vị truy cập và thực hiện theo hướng dẫn trên Trang thông tin dịch vụ công của Kho bạc Nhà nước).</w:t>
            </w:r>
          </w:p>
          <w:p w14:paraId="701B487C"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4.2. Trình tự thực hiện:</w:t>
            </w:r>
          </w:p>
          <w:p w14:paraId="61B8C32B"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lastRenderedPageBreak/>
              <w:t>a) Trường hợp giao dịch trực tiếp tại Kho bạc Nhà nước:</w:t>
            </w:r>
          </w:p>
          <w:p w14:paraId="082427DC"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Chủ đầu tư hoặc Ban quản lý dự án lập và gửi hồ sơ tới Kho bạc Nhà nước nơi giao dịch.</w:t>
            </w:r>
          </w:p>
          <w:p w14:paraId="6E19D13A"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xml:space="preserve">- Kho bạc Nhà nước tiếp nhận, trường hợp đầy đủ hồ sơ giải ngân theo quy định tại Nghị định này, Kho bạc Nhà nước làm thủ tục giải ngân cho đối tượng thụ hưởng theo đề nghị của chủ đầu tư hoặc Ban quản lý dự án trong 01 ngày làm việc; đồng thời, gửi đơn vị 01 liên chứng từ giấy (chứng từ báo Nợ) để xác nhận đã thực hiện giải ngân. Trường hợp hồ sơ giải ngân không đảm bảo theo quy định tại Nghị định này, Kho bạc Nhà nước lập thông báo từ chối giải ngân khoản chi ngân sách nhà nước (trong đó nêu rõ lý do từ chối) bằng văn bản giấy gửi đơn vị trong 01 ngày làm việc. </w:t>
            </w:r>
          </w:p>
          <w:p w14:paraId="6F7C81A6"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b) Trường hợp giao dịch trực tuyến qua Trang thông tin dịch vụ công của Kho bạc Nhà nước:</w:t>
            </w:r>
          </w:p>
          <w:p w14:paraId="1686A695"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xml:space="preserve">- Chủ đầu tư hoặc Ban quản lý </w:t>
            </w:r>
            <w:r w:rsidRPr="00137FFD">
              <w:rPr>
                <w:color w:val="000000" w:themeColor="text1"/>
                <w:lang w:eastAsia="vi-VN"/>
              </w:rPr>
              <w:lastRenderedPageBreak/>
              <w:t>dự án lập và gửi hồ sơ qua Trang thông tin dịch vụ công của Kho bạc Nhà nước.</w:t>
            </w:r>
          </w:p>
          <w:p w14:paraId="46B15D8C"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Kho bạc Nhà nước tiếp nhận, trường hợp đầy đủ hồ sơ giải ngân theo quy định tại Nghị định này, Kho bạc Nhà nước làm thủ tục giải ngân cho đối tượng thụ hưởng theo đề nghị của chủ đầu tư hoặc Ban quản lý dự án trong 01 ngày làm việc; đồng thời, gửi đơn vị 01 liên chứng từ giấy (chứng từ báo Nợ) để xác nhận đã thực hiện giải ngân. Trường hợp hồ sơ giải ngân không đảm bảo theo quy định tại Nghị định này, Kho bạc Nhà nước lập thông báo từ chối giải ngân khoản chi ngân sách nhà nước (trong đó nêu rõ lý do từ chối) cho đơn vị qua Trang thông tin dịch vụ công của Kho bạc Nhà nước trong 01 ngày làm việc.</w:t>
            </w:r>
          </w:p>
          <w:p w14:paraId="1D5E9F46"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4.3. Số lượng hồ sơ:</w:t>
            </w:r>
          </w:p>
          <w:p w14:paraId="52110AFC" w14:textId="77777777" w:rsidR="007666EE" w:rsidRPr="00137FFD" w:rsidRDefault="007666EE" w:rsidP="00137FFD">
            <w:pPr>
              <w:widowControl w:val="0"/>
              <w:spacing w:before="120" w:after="120"/>
              <w:rPr>
                <w:color w:val="000000" w:themeColor="text1"/>
                <w:lang w:eastAsia="vi-VN"/>
              </w:rPr>
            </w:pPr>
            <w:r w:rsidRPr="00137FFD">
              <w:rPr>
                <w:color w:val="000000" w:themeColor="text1"/>
                <w:lang w:eastAsia="vi-VN"/>
              </w:rPr>
              <w:t xml:space="preserve">Số lượng của từng thành phần hồ sơ theo quy định tại Nghị định này là 01 bản (bản gốc hoặc bản chính hoặc bản sao y bản </w:t>
            </w:r>
            <w:r w:rsidRPr="00137FFD">
              <w:rPr>
                <w:color w:val="000000" w:themeColor="text1"/>
                <w:lang w:eastAsia="vi-VN"/>
              </w:rPr>
              <w:lastRenderedPageBreak/>
              <w:t>chính). Riêng giấy rút vốn là 02 bản gốc (trường hợp thực hiện khấu trừ thuế giá trị gia tăng hoặc trường hợp đơn vị giao dịch và nhà cung cấp hàng hóa, dịch vụ cùng mở tài khoản tại một đơn vị Kho bạc Nhà nước thì bổ sung thêm 01 bản gốc tương ứng với mỗi trường hợp); giấy đề nghị thanh toán vốn đầu tư là 02 bản gốc.</w:t>
            </w:r>
          </w:p>
          <w:p w14:paraId="72DF351E" w14:textId="77777777" w:rsidR="007666EE" w:rsidRPr="00137FFD" w:rsidRDefault="007666EE" w:rsidP="00137FFD">
            <w:pPr>
              <w:widowControl w:val="0"/>
              <w:spacing w:before="120" w:after="120"/>
              <w:rPr>
                <w:color w:val="000000" w:themeColor="text1"/>
                <w:lang w:val="nl-NL"/>
              </w:rPr>
            </w:pPr>
            <w:r w:rsidRPr="00137FFD">
              <w:rPr>
                <w:color w:val="000000" w:themeColor="text1"/>
                <w:lang w:eastAsia="vi-VN"/>
              </w:rPr>
              <w:t>Đối với trường hợp gửi hồ sơ qua Trang thông tin dịch vụ công của Kho bạc Nhà nước, các thành phần hồ sơ phải được ký chữ ký số theo quy định.</w:t>
            </w:r>
          </w:p>
        </w:tc>
        <w:tc>
          <w:tcPr>
            <w:tcW w:w="5812" w:type="dxa"/>
            <w:shd w:val="clear" w:color="auto" w:fill="auto"/>
          </w:tcPr>
          <w:p w14:paraId="45E405BC" w14:textId="77777777" w:rsidR="001D32F4" w:rsidRDefault="007666EE" w:rsidP="00137FFD">
            <w:pPr>
              <w:widowControl w:val="0"/>
              <w:spacing w:before="120" w:after="120"/>
              <w:rPr>
                <w:b/>
                <w:color w:val="000000" w:themeColor="text1"/>
              </w:rPr>
            </w:pPr>
            <w:r w:rsidRPr="00137FFD">
              <w:rPr>
                <w:b/>
                <w:color w:val="000000" w:themeColor="text1"/>
              </w:rPr>
              <w:lastRenderedPageBreak/>
              <w:t>Bảo lưu.</w:t>
            </w:r>
          </w:p>
          <w:p w14:paraId="7805BC5A" w14:textId="57BCE9F1" w:rsidR="007666EE" w:rsidRPr="00137FFD" w:rsidRDefault="007666EE" w:rsidP="00137FFD">
            <w:pPr>
              <w:widowControl w:val="0"/>
              <w:spacing w:before="120" w:after="120"/>
              <w:rPr>
                <w:color w:val="000000" w:themeColor="text1"/>
              </w:rPr>
            </w:pPr>
            <w:r w:rsidRPr="00137FFD">
              <w:rPr>
                <w:color w:val="000000" w:themeColor="text1"/>
              </w:rPr>
              <w:t>Lý do:</w:t>
            </w:r>
          </w:p>
          <w:p w14:paraId="0F17BDA9" w14:textId="77777777" w:rsidR="007666EE" w:rsidRPr="00137FFD" w:rsidRDefault="007666EE" w:rsidP="00137FFD">
            <w:pPr>
              <w:widowControl w:val="0"/>
              <w:spacing w:before="120" w:after="120"/>
              <w:rPr>
                <w:color w:val="000000" w:themeColor="text1"/>
              </w:rPr>
            </w:pPr>
            <w:r w:rsidRPr="00137FFD">
              <w:rPr>
                <w:color w:val="000000" w:themeColor="text1"/>
              </w:rPr>
              <w:t>Tại Điều 7, Điều 8 Nghị định số 11/2020/NĐ-CP đã quy định về thủ tục kiểm soát thanh toán.  Do vậy, không cần thiết quy định lại tại dự thảo NĐ này.</w:t>
            </w:r>
          </w:p>
        </w:tc>
        <w:tc>
          <w:tcPr>
            <w:tcW w:w="5812" w:type="dxa"/>
          </w:tcPr>
          <w:p w14:paraId="1CD3C4B4" w14:textId="77777777" w:rsidR="007666EE" w:rsidRPr="00137FFD" w:rsidRDefault="007666EE" w:rsidP="00137FFD">
            <w:pPr>
              <w:widowControl w:val="0"/>
              <w:spacing w:before="120" w:after="120"/>
              <w:rPr>
                <w:b/>
                <w:color w:val="000000" w:themeColor="text1"/>
              </w:rPr>
            </w:pPr>
          </w:p>
        </w:tc>
      </w:tr>
      <w:tr w:rsidR="007666EE" w:rsidRPr="00137FFD" w14:paraId="5211C4E0" w14:textId="77777777" w:rsidTr="00DC790B">
        <w:trPr>
          <w:gridAfter w:val="1"/>
          <w:wAfter w:w="5812" w:type="dxa"/>
        </w:trPr>
        <w:tc>
          <w:tcPr>
            <w:tcW w:w="2694" w:type="dxa"/>
            <w:vMerge/>
            <w:shd w:val="clear" w:color="auto" w:fill="auto"/>
          </w:tcPr>
          <w:p w14:paraId="13B94392" w14:textId="77777777" w:rsidR="007666EE" w:rsidRPr="00137FFD" w:rsidRDefault="007666EE" w:rsidP="00137FFD">
            <w:pPr>
              <w:widowControl w:val="0"/>
              <w:spacing w:before="120" w:after="120"/>
              <w:rPr>
                <w:b/>
                <w:color w:val="000000" w:themeColor="text1"/>
                <w:lang w:val="nl-NL" w:eastAsia="vi-VN"/>
              </w:rPr>
            </w:pPr>
          </w:p>
        </w:tc>
        <w:tc>
          <w:tcPr>
            <w:tcW w:w="2694" w:type="dxa"/>
            <w:vMerge/>
            <w:shd w:val="clear" w:color="auto" w:fill="auto"/>
          </w:tcPr>
          <w:p w14:paraId="4561FB54" w14:textId="77777777" w:rsidR="007666EE" w:rsidRPr="00137FFD" w:rsidRDefault="007666EE" w:rsidP="00137FFD">
            <w:pPr>
              <w:widowControl w:val="0"/>
              <w:spacing w:before="120" w:after="120"/>
              <w:rPr>
                <w:color w:val="000000" w:themeColor="text1"/>
                <w:lang w:val="nl-NL"/>
              </w:rPr>
            </w:pPr>
          </w:p>
        </w:tc>
        <w:tc>
          <w:tcPr>
            <w:tcW w:w="3827" w:type="dxa"/>
            <w:shd w:val="clear" w:color="auto" w:fill="auto"/>
          </w:tcPr>
          <w:p w14:paraId="5AF39457" w14:textId="77777777" w:rsidR="007666EE" w:rsidRPr="00137FFD" w:rsidRDefault="007666EE" w:rsidP="00137FFD">
            <w:pPr>
              <w:widowControl w:val="0"/>
              <w:spacing w:before="120" w:after="120"/>
              <w:rPr>
                <w:color w:val="000000" w:themeColor="text1"/>
              </w:rPr>
            </w:pPr>
            <w:r w:rsidRPr="00137FFD">
              <w:rPr>
                <w:color w:val="000000" w:themeColor="text1"/>
              </w:rPr>
              <w:t xml:space="preserve">5. Quyết toán dự án hoàn thành: </w:t>
            </w:r>
          </w:p>
          <w:p w14:paraId="4D8EAABE" w14:textId="77777777" w:rsidR="007666EE" w:rsidRPr="00137FFD" w:rsidRDefault="007666EE" w:rsidP="00137FFD">
            <w:pPr>
              <w:widowControl w:val="0"/>
              <w:spacing w:before="120" w:after="120"/>
              <w:rPr>
                <w:color w:val="000000" w:themeColor="text1"/>
              </w:rPr>
            </w:pPr>
            <w:r w:rsidRPr="00137FFD">
              <w:rPr>
                <w:color w:val="000000" w:themeColor="text1"/>
              </w:rPr>
              <w:t xml:space="preserve">Trường hợp Kiểm toán nhà nước, cơ quan thanh tra thực hiện kiểm toán, thanh tra và phát hành báo cáo kiểm toán, kết luận thanh tra có đủ nội dung quy định tại Điều 37 Nghị định số 99/2021/NĐ-CP ngày 11/11/2021 của Chính phủ quy định về quản lý, thanh toán, quyết toán dự án sử dụng vốn đầu tư công: Chủ đầu tư căn cứ </w:t>
            </w:r>
            <w:r w:rsidRPr="00137FFD">
              <w:rPr>
                <w:color w:val="000000" w:themeColor="text1"/>
              </w:rPr>
              <w:lastRenderedPageBreak/>
              <w:t>báo cáo kiểm toán, kết luận thanh tra lập báo cáo quyết toán dự án hoàn thành, trình người có thẩm quyền quyết định phê duyệt quyết toán vốn đầu tư dự án hoàn thành; không yêu cầu thẩm tra trước khi phê duyệt quyết toán.</w:t>
            </w:r>
          </w:p>
          <w:p w14:paraId="75390C65" w14:textId="77777777" w:rsidR="007666EE" w:rsidRPr="00137FFD" w:rsidRDefault="007666EE" w:rsidP="00137FFD">
            <w:pPr>
              <w:widowControl w:val="0"/>
              <w:spacing w:before="120" w:after="120"/>
              <w:rPr>
                <w:color w:val="000000" w:themeColor="text1"/>
              </w:rPr>
            </w:pPr>
            <w:r w:rsidRPr="00137FFD">
              <w:rPr>
                <w:color w:val="000000" w:themeColor="text1"/>
              </w:rPr>
              <w:t>Trường hợp Kiểm toán nhà nước, cơ quan thanh tra thực hiện kiểm toán, thanh tra và phát hành báo cáo kiểm toán, kết luận thanh tra chưa đủ nội dung quy định tại Điều 37 Nghị định số 99/2021/NĐ-CP ngày 11/11/2021 của Chính phủ: Việc quyết toán vốn đầu tư dự án hoàn thành thực hiện theo quy định Nghị định số 99/2021/NĐ-CP ngày 11/11/2021 của Chính phủ.</w:t>
            </w:r>
          </w:p>
        </w:tc>
        <w:tc>
          <w:tcPr>
            <w:tcW w:w="5812" w:type="dxa"/>
            <w:shd w:val="clear" w:color="auto" w:fill="auto"/>
          </w:tcPr>
          <w:p w14:paraId="31A7B021" w14:textId="77777777" w:rsidR="00137FFD" w:rsidRDefault="007666EE" w:rsidP="00137FFD">
            <w:pPr>
              <w:widowControl w:val="0"/>
              <w:spacing w:before="120" w:after="120"/>
              <w:rPr>
                <w:color w:val="000000" w:themeColor="text1"/>
              </w:rPr>
            </w:pPr>
            <w:r w:rsidRPr="00137FFD">
              <w:rPr>
                <w:b/>
                <w:color w:val="000000" w:themeColor="text1"/>
              </w:rPr>
              <w:lastRenderedPageBreak/>
              <w:t>Bảo lưu</w:t>
            </w:r>
            <w:r w:rsidRPr="00137FFD">
              <w:rPr>
                <w:color w:val="000000" w:themeColor="text1"/>
              </w:rPr>
              <w:t xml:space="preserve">. </w:t>
            </w:r>
          </w:p>
          <w:p w14:paraId="289D6293" w14:textId="0E536DCB" w:rsidR="007666EE" w:rsidRPr="00137FFD" w:rsidRDefault="007666EE" w:rsidP="00137FFD">
            <w:pPr>
              <w:widowControl w:val="0"/>
              <w:spacing w:before="120" w:after="120"/>
              <w:rPr>
                <w:color w:val="000000" w:themeColor="text1"/>
              </w:rPr>
            </w:pPr>
            <w:r w:rsidRPr="00137FFD">
              <w:rPr>
                <w:color w:val="000000" w:themeColor="text1"/>
              </w:rPr>
              <w:t>Lý do:</w:t>
            </w:r>
          </w:p>
          <w:p w14:paraId="38DB59D3" w14:textId="19C0189E" w:rsidR="007666EE" w:rsidRPr="00137FFD" w:rsidRDefault="007666EE" w:rsidP="00137FFD">
            <w:pPr>
              <w:widowControl w:val="0"/>
              <w:spacing w:before="120" w:after="120"/>
              <w:rPr>
                <w:b/>
                <w:color w:val="000000" w:themeColor="text1"/>
              </w:rPr>
            </w:pPr>
            <w:r w:rsidRPr="00137FFD">
              <w:rPr>
                <w:color w:val="000000" w:themeColor="text1"/>
              </w:rPr>
              <w:t>Nghị định số 99/2021/NĐ-CP (Điều 36, 37) đã quy định đầy đủ về việc quyết toán dự án hoàn thành sử dụng vốn đầu tư công. Do vậy, không cần thiết quy định lại tại N</w:t>
            </w:r>
            <w:r w:rsidR="00137FFD">
              <w:rPr>
                <w:color w:val="000000" w:themeColor="text1"/>
              </w:rPr>
              <w:t>ghị định</w:t>
            </w:r>
            <w:r w:rsidRPr="00137FFD">
              <w:rPr>
                <w:color w:val="000000" w:themeColor="text1"/>
              </w:rPr>
              <w:t xml:space="preserve"> này.</w:t>
            </w:r>
          </w:p>
        </w:tc>
      </w:tr>
      <w:tr w:rsidR="007666EE" w:rsidRPr="00137FFD" w14:paraId="1461EB14" w14:textId="77777777" w:rsidTr="00DC790B">
        <w:trPr>
          <w:gridAfter w:val="1"/>
          <w:wAfter w:w="5812" w:type="dxa"/>
        </w:trPr>
        <w:tc>
          <w:tcPr>
            <w:tcW w:w="2694" w:type="dxa"/>
            <w:vMerge/>
            <w:shd w:val="clear" w:color="auto" w:fill="auto"/>
          </w:tcPr>
          <w:p w14:paraId="0EBA9B52" w14:textId="77777777" w:rsidR="007666EE" w:rsidRPr="00137FFD" w:rsidRDefault="007666EE" w:rsidP="00137FFD">
            <w:pPr>
              <w:widowControl w:val="0"/>
              <w:spacing w:before="120" w:after="120"/>
              <w:rPr>
                <w:b/>
                <w:color w:val="000000" w:themeColor="text1"/>
                <w:lang w:val="nl-NL" w:eastAsia="vi-VN"/>
              </w:rPr>
            </w:pPr>
          </w:p>
        </w:tc>
        <w:tc>
          <w:tcPr>
            <w:tcW w:w="2694" w:type="dxa"/>
            <w:vMerge/>
            <w:shd w:val="clear" w:color="auto" w:fill="auto"/>
          </w:tcPr>
          <w:p w14:paraId="27E55961" w14:textId="77777777" w:rsidR="007666EE" w:rsidRPr="00137FFD" w:rsidRDefault="007666EE" w:rsidP="00137FFD">
            <w:pPr>
              <w:widowControl w:val="0"/>
              <w:spacing w:before="120" w:after="120"/>
              <w:rPr>
                <w:color w:val="000000" w:themeColor="text1"/>
                <w:lang w:val="nl-NL"/>
              </w:rPr>
            </w:pPr>
          </w:p>
        </w:tc>
        <w:tc>
          <w:tcPr>
            <w:tcW w:w="3827" w:type="dxa"/>
            <w:shd w:val="clear" w:color="auto" w:fill="auto"/>
          </w:tcPr>
          <w:p w14:paraId="24A2A7BF" w14:textId="77777777" w:rsidR="007666EE" w:rsidRPr="00137FFD" w:rsidRDefault="007666EE" w:rsidP="00137FFD">
            <w:pPr>
              <w:widowControl w:val="0"/>
              <w:spacing w:before="120" w:after="120"/>
              <w:rPr>
                <w:color w:val="000000" w:themeColor="text1"/>
              </w:rPr>
            </w:pPr>
            <w:r w:rsidRPr="00137FFD">
              <w:rPr>
                <w:color w:val="000000" w:themeColor="text1"/>
              </w:rPr>
              <w:t>6. Nhiệm vụ, quyền hạn và trách nhiệm của cơ quan chủ quản của chủ đầu tư và chủ đầu tư, ban quản lý dự án trong quản lý, giải ngân, quyết toán vốn đầu tư công:</w:t>
            </w:r>
          </w:p>
          <w:p w14:paraId="0F0A0522" w14:textId="77777777" w:rsidR="007666EE" w:rsidRPr="00137FFD" w:rsidRDefault="007666EE" w:rsidP="00137FFD">
            <w:pPr>
              <w:widowControl w:val="0"/>
              <w:spacing w:before="120" w:after="120"/>
              <w:rPr>
                <w:color w:val="000000" w:themeColor="text1"/>
              </w:rPr>
            </w:pPr>
            <w:r w:rsidRPr="00137FFD">
              <w:rPr>
                <w:color w:val="000000" w:themeColor="text1"/>
              </w:rPr>
              <w:t xml:space="preserve">6.1. Cơ quan chủ quản của chủ </w:t>
            </w:r>
            <w:r w:rsidRPr="00137FFD">
              <w:rPr>
                <w:color w:val="000000" w:themeColor="text1"/>
              </w:rPr>
              <w:lastRenderedPageBreak/>
              <w:t>đầu tư: chịu trách nhiệm hướng dẫn, kiểm tra việc sử dụng vốn đối với các dự án.</w:t>
            </w:r>
          </w:p>
          <w:p w14:paraId="0E73AC6A" w14:textId="77777777" w:rsidR="007666EE" w:rsidRPr="00137FFD" w:rsidRDefault="007666EE" w:rsidP="00137FFD">
            <w:pPr>
              <w:widowControl w:val="0"/>
              <w:spacing w:before="120" w:after="120"/>
              <w:rPr>
                <w:color w:val="000000" w:themeColor="text1"/>
              </w:rPr>
            </w:pPr>
            <w:r w:rsidRPr="00137FFD">
              <w:rPr>
                <w:color w:val="000000" w:themeColor="text1"/>
              </w:rPr>
              <w:t>6.2. Chủ đầu tư, ban quản lý dự án:</w:t>
            </w:r>
          </w:p>
          <w:p w14:paraId="06AA27CB" w14:textId="77777777" w:rsidR="007666EE" w:rsidRPr="00137FFD" w:rsidRDefault="007666EE" w:rsidP="00137FFD">
            <w:pPr>
              <w:widowControl w:val="0"/>
              <w:spacing w:before="120" w:after="120"/>
              <w:rPr>
                <w:color w:val="000000" w:themeColor="text1"/>
              </w:rPr>
            </w:pPr>
            <w:r w:rsidRPr="00137FFD">
              <w:rPr>
                <w:color w:val="000000" w:themeColor="text1"/>
              </w:rPr>
              <w:t xml:space="preserve">a) Chịu trách nhiệm toàn diện về việc quản lý và sử dụng vốn đảm bảo đúng mục đích, đúng đối tượng và nội dung giải ngân cho dự án; khối lượng, chất lượng, hiệu quả và tính chính xác của giá trị đề nghị giải ngân của dự án; hồ sơ giải ngân cung cấp cho cơ quan Kho bạc nhà nước và các cơ quan quản lý nhà nước về quản lý, thanh toán vốn đầu tư công. </w:t>
            </w:r>
          </w:p>
          <w:p w14:paraId="48C53C96" w14:textId="77777777" w:rsidR="007666EE" w:rsidRPr="00137FFD" w:rsidRDefault="007666EE" w:rsidP="00137FFD">
            <w:pPr>
              <w:widowControl w:val="0"/>
              <w:spacing w:before="120" w:after="120"/>
              <w:rPr>
                <w:color w:val="000000" w:themeColor="text1"/>
              </w:rPr>
            </w:pPr>
            <w:r w:rsidRPr="00137FFD">
              <w:rPr>
                <w:color w:val="000000" w:themeColor="text1"/>
              </w:rPr>
              <w:t>b) Chịu sự kiểm tra của cơ quan tài chính các cấp và cơ quan quyết định đầu tư về quản lý, giải ngân, quyết toán dự án sử dụng vốn đầu tư công.</w:t>
            </w:r>
          </w:p>
          <w:p w14:paraId="51B215EA" w14:textId="77777777" w:rsidR="007666EE" w:rsidRPr="00137FFD" w:rsidRDefault="007666EE" w:rsidP="00137FFD">
            <w:pPr>
              <w:widowControl w:val="0"/>
              <w:spacing w:before="120" w:after="120"/>
              <w:rPr>
                <w:color w:val="000000" w:themeColor="text1"/>
              </w:rPr>
            </w:pPr>
            <w:r w:rsidRPr="00137FFD">
              <w:rPr>
                <w:color w:val="000000" w:themeColor="text1"/>
              </w:rPr>
              <w:t xml:space="preserve">c) Thực hiện kế toán đơn vị chủ đầu tư. Hết năm ngân sách, lập bảng đối chiếu số liệu giải ngân vốn đầu tư công hàng năm đối với từng dự án gửi cơ quan kiểm soát, thanh toán nơi giao dịch </w:t>
            </w:r>
            <w:r w:rsidRPr="00137FFD">
              <w:rPr>
                <w:color w:val="000000" w:themeColor="text1"/>
              </w:rPr>
              <w:lastRenderedPageBreak/>
              <w:t>trước ngày 10 tháng 02 năm sau để xác nhận.</w:t>
            </w:r>
          </w:p>
          <w:p w14:paraId="37FFA087" w14:textId="77777777" w:rsidR="007666EE" w:rsidRPr="00137FFD" w:rsidRDefault="007666EE" w:rsidP="00137FFD">
            <w:pPr>
              <w:widowControl w:val="0"/>
              <w:spacing w:before="120" w:after="120"/>
              <w:rPr>
                <w:color w:val="000000" w:themeColor="text1"/>
              </w:rPr>
            </w:pPr>
            <w:r w:rsidRPr="00137FFD">
              <w:rPr>
                <w:color w:val="000000" w:themeColor="text1"/>
              </w:rPr>
              <w:t xml:space="preserve">d) Thu hồi để nộp về ngân sách nhà nước số vốn đã giải ngân thừa khi dự án hoàn thành được phê duyệt quyết toán có số vốn được quyết toán thấp hơn số vốn đã giải ngân cho dự án. Giải ngân tiếp cho nhà thầu hoặc nhà cung cấp theo giá trị quyết toán được phê duyệt khi có kế hoạch vốn trong trường hợp số vốn được quyết toán cao hơn số vốn đã giải ngân cho dự án. </w:t>
            </w:r>
          </w:p>
          <w:p w14:paraId="64BE31CF" w14:textId="77777777" w:rsidR="007666EE" w:rsidRPr="00137FFD" w:rsidRDefault="007666EE" w:rsidP="00137FFD">
            <w:pPr>
              <w:widowControl w:val="0"/>
              <w:spacing w:before="120" w:after="120"/>
              <w:rPr>
                <w:color w:val="000000" w:themeColor="text1"/>
              </w:rPr>
            </w:pPr>
            <w:r w:rsidRPr="00137FFD">
              <w:rPr>
                <w:color w:val="000000" w:themeColor="text1"/>
              </w:rPr>
              <w:t>7. Trách nhiệm của cơ quan Kho bạc nhà nước:</w:t>
            </w:r>
          </w:p>
          <w:p w14:paraId="6F89B913" w14:textId="77777777" w:rsidR="007666EE" w:rsidRPr="00137FFD" w:rsidRDefault="007666EE" w:rsidP="00137FFD">
            <w:pPr>
              <w:widowControl w:val="0"/>
              <w:spacing w:before="120" w:after="120"/>
              <w:rPr>
                <w:color w:val="000000" w:themeColor="text1"/>
              </w:rPr>
            </w:pPr>
            <w:r w:rsidRPr="00137FFD">
              <w:rPr>
                <w:color w:val="000000" w:themeColor="text1"/>
              </w:rPr>
              <w:t>Cơ quan Kho bạc nhà nước thực hiện giải ngân cho các dự án nền tảng số, hệ thống thông tin quy mô quốc gia, quy mô vùng trong phạm vi dự toán được cấp có thẩm quyền giao và hồ sơ đề nghị giải ngân của chủ đầu tư đảm bảo đầy đủ, theo quy định tại Nghị định này. Được quyền từ chối giải ngân các khoản chi không đúng quy định tại Nghị định này.</w:t>
            </w:r>
          </w:p>
        </w:tc>
        <w:tc>
          <w:tcPr>
            <w:tcW w:w="5812" w:type="dxa"/>
            <w:shd w:val="clear" w:color="auto" w:fill="auto"/>
          </w:tcPr>
          <w:p w14:paraId="6EAD6D9F" w14:textId="77777777" w:rsidR="00137FFD" w:rsidRDefault="007666EE" w:rsidP="00137FFD">
            <w:pPr>
              <w:widowControl w:val="0"/>
              <w:spacing w:before="120" w:after="120"/>
              <w:rPr>
                <w:color w:val="000000" w:themeColor="text1"/>
              </w:rPr>
            </w:pPr>
            <w:r w:rsidRPr="00137FFD">
              <w:rPr>
                <w:b/>
                <w:color w:val="000000" w:themeColor="text1"/>
              </w:rPr>
              <w:lastRenderedPageBreak/>
              <w:t>Bảo lưu.</w:t>
            </w:r>
            <w:r w:rsidRPr="00137FFD">
              <w:rPr>
                <w:color w:val="000000" w:themeColor="text1"/>
              </w:rPr>
              <w:t xml:space="preserve"> </w:t>
            </w:r>
          </w:p>
          <w:p w14:paraId="118DF6CE" w14:textId="3293E463" w:rsidR="007666EE" w:rsidRPr="00137FFD" w:rsidRDefault="007666EE" w:rsidP="00137FFD">
            <w:pPr>
              <w:widowControl w:val="0"/>
              <w:spacing w:before="120" w:after="120"/>
              <w:rPr>
                <w:color w:val="000000" w:themeColor="text1"/>
              </w:rPr>
            </w:pPr>
            <w:r w:rsidRPr="00137FFD">
              <w:rPr>
                <w:color w:val="000000" w:themeColor="text1"/>
              </w:rPr>
              <w:t>Lý do:</w:t>
            </w:r>
          </w:p>
          <w:p w14:paraId="0E41FBB4" w14:textId="77777777" w:rsidR="007666EE" w:rsidRPr="00137FFD" w:rsidRDefault="007666EE" w:rsidP="00137FFD">
            <w:pPr>
              <w:widowControl w:val="0"/>
              <w:spacing w:before="120" w:after="120"/>
              <w:rPr>
                <w:color w:val="000000" w:themeColor="text1"/>
              </w:rPr>
            </w:pPr>
            <w:r w:rsidRPr="00137FFD">
              <w:rPr>
                <w:color w:val="000000" w:themeColor="text1"/>
              </w:rPr>
              <w:t xml:space="preserve">Nghị định số 99/2021/NĐ-CP (Điều 52, 53) đã quy định nhiệm vụ, trách nhiệm của các bộ, cơ quan trung ương, UBND cấp tỉnh, cấp huyện, các cơ quan, tổ chức khác có liên quan; …. Do vậy, </w:t>
            </w:r>
            <w:r w:rsidRPr="00137FFD">
              <w:rPr>
                <w:color w:val="000000" w:themeColor="text1"/>
              </w:rPr>
              <w:lastRenderedPageBreak/>
              <w:t>không cần thiết quy định lại tại Nghị định này.</w:t>
            </w:r>
          </w:p>
        </w:tc>
      </w:tr>
      <w:tr w:rsidR="00430878" w:rsidRPr="00137FFD" w14:paraId="17CBABCA" w14:textId="77777777" w:rsidTr="00DC790B">
        <w:trPr>
          <w:gridAfter w:val="1"/>
          <w:wAfter w:w="5812" w:type="dxa"/>
        </w:trPr>
        <w:tc>
          <w:tcPr>
            <w:tcW w:w="2694" w:type="dxa"/>
            <w:vMerge w:val="restart"/>
            <w:shd w:val="clear" w:color="auto" w:fill="auto"/>
          </w:tcPr>
          <w:p w14:paraId="0B842B12" w14:textId="77777777" w:rsidR="00430878" w:rsidRPr="00137FFD" w:rsidRDefault="00430878" w:rsidP="00137FFD">
            <w:pPr>
              <w:widowControl w:val="0"/>
              <w:spacing w:before="120" w:after="120"/>
              <w:rPr>
                <w:b/>
                <w:color w:val="000000" w:themeColor="text1"/>
                <w:lang w:val="nl-NL" w:eastAsia="vi-VN"/>
              </w:rPr>
            </w:pPr>
            <w:r w:rsidRPr="00137FFD">
              <w:rPr>
                <w:b/>
                <w:color w:val="000000" w:themeColor="text1"/>
                <w:lang w:val="nl-NL" w:eastAsia="vi-VN"/>
              </w:rPr>
              <w:lastRenderedPageBreak/>
              <w:t xml:space="preserve">Điều 14. </w:t>
            </w:r>
            <w:r w:rsidRPr="00137FFD">
              <w:rPr>
                <w:b/>
                <w:color w:val="000000" w:themeColor="text1"/>
                <w:lang w:eastAsia="vi-VN"/>
              </w:rPr>
              <w:t>Cơ chế xác định và phân bổ ngân sách nhà nước hỗ trợ triển khai nhanh 5G</w:t>
            </w:r>
          </w:p>
        </w:tc>
        <w:tc>
          <w:tcPr>
            <w:tcW w:w="2694" w:type="dxa"/>
            <w:vMerge w:val="restart"/>
            <w:shd w:val="clear" w:color="auto" w:fill="auto"/>
          </w:tcPr>
          <w:p w14:paraId="68750BFB" w14:textId="77777777" w:rsidR="00430878" w:rsidRPr="00137FFD" w:rsidRDefault="00430878" w:rsidP="00137FFD">
            <w:pPr>
              <w:widowControl w:val="0"/>
              <w:spacing w:before="120" w:after="120"/>
              <w:rPr>
                <w:color w:val="000000" w:themeColor="text1"/>
                <w:lang w:val="nl-NL"/>
              </w:rPr>
            </w:pPr>
            <w:r w:rsidRPr="00137FFD">
              <w:rPr>
                <w:color w:val="000000" w:themeColor="text1"/>
                <w:lang w:val="nl-NL"/>
              </w:rPr>
              <w:t>Bộ Tài chính</w:t>
            </w:r>
          </w:p>
        </w:tc>
        <w:tc>
          <w:tcPr>
            <w:tcW w:w="3827" w:type="dxa"/>
            <w:shd w:val="clear" w:color="auto" w:fill="auto"/>
          </w:tcPr>
          <w:p w14:paraId="6D599018" w14:textId="77777777" w:rsidR="00430878" w:rsidRPr="00137FFD" w:rsidRDefault="00430878" w:rsidP="00137FFD">
            <w:pPr>
              <w:widowControl w:val="0"/>
              <w:spacing w:before="120" w:after="120"/>
              <w:rPr>
                <w:color w:val="000000" w:themeColor="text1"/>
              </w:rPr>
            </w:pPr>
            <w:r w:rsidRPr="00137FFD">
              <w:rPr>
                <w:color w:val="000000" w:themeColor="text1"/>
                <w:lang w:val="vi-VN"/>
              </w:rPr>
              <w:t>Đề nghị Bộ KH&amp;CN cần làm rõ các nguyên tắc về xác định và phân bổ ngân sách nhà nước hỗ trợ, triển khai nhanh hạ tầng mạng 5G trên cơ sở đó Bộ ta mới có đủ căn cứ hướng dẫn chi ngân sách (quy định tại khoản 5 Điều 14) và hướng dẫn chi tiết hồ sơ, thủ tục thanh toán tiền hỗ trợ cho các doanh nghiệp viễn thông (khoản 5 Điều 15).</w:t>
            </w:r>
          </w:p>
        </w:tc>
        <w:tc>
          <w:tcPr>
            <w:tcW w:w="5812" w:type="dxa"/>
            <w:shd w:val="clear" w:color="auto" w:fill="auto"/>
          </w:tcPr>
          <w:p w14:paraId="1FF9E8D9"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t>Nghị quyết 193/2025/QH15 (Điều 11) đã quy định về việc hỗ trợ tài chính cho các doanh nghiệp viễn thông di động nếu đảm bảo triển khải 20.000 trạm phát sóng di động 5G kể từ ngày Nghị quyết có hiệu lực đến hết ngày 31/12/2025; và số tiền hỗ trợ không vượt quá số tiền trúng đấu giá trong năm 2024.</w:t>
            </w:r>
          </w:p>
          <w:p w14:paraId="516697AF"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t>Việc hỗ trợ tài chính giúp doanh nghiệp triển khai nhanh hạ tầng mạng 5G trong năm 2025, phát triển hạ tầng số và thúc đẩy chuyển đổi số quốc gia.</w:t>
            </w:r>
          </w:p>
          <w:p w14:paraId="67D60005" w14:textId="77777777" w:rsidR="00430878" w:rsidRPr="00137FFD" w:rsidRDefault="00430878" w:rsidP="00137FFD">
            <w:pPr>
              <w:widowControl w:val="0"/>
              <w:spacing w:before="120" w:after="120"/>
              <w:rPr>
                <w:b/>
                <w:color w:val="000000" w:themeColor="text1"/>
              </w:rPr>
            </w:pPr>
            <w:r w:rsidRPr="00137FFD">
              <w:rPr>
                <w:color w:val="000000" w:themeColor="text1"/>
                <w:lang w:val="vi-VN"/>
              </w:rPr>
              <w:t>Đây là sở cứ để quy định các nội dung về cơ chế xác định và phân bổ ngân sách nhà nước hỗ trợ triển khai nhanh 5G tại Điều 14, Điều 15 dự thảo Nghị định.</w:t>
            </w:r>
          </w:p>
        </w:tc>
      </w:tr>
      <w:tr w:rsidR="00430878" w:rsidRPr="00137FFD" w14:paraId="2A1CB0DB" w14:textId="77777777" w:rsidTr="00DC790B">
        <w:trPr>
          <w:gridAfter w:val="1"/>
          <w:wAfter w:w="5812" w:type="dxa"/>
        </w:trPr>
        <w:tc>
          <w:tcPr>
            <w:tcW w:w="2694" w:type="dxa"/>
            <w:vMerge/>
            <w:shd w:val="clear" w:color="auto" w:fill="auto"/>
          </w:tcPr>
          <w:p w14:paraId="7B8A3467" w14:textId="77777777" w:rsidR="00430878" w:rsidRPr="00137FFD" w:rsidRDefault="00430878" w:rsidP="00137FFD">
            <w:pPr>
              <w:widowControl w:val="0"/>
              <w:spacing w:before="120" w:after="120"/>
              <w:rPr>
                <w:b/>
                <w:color w:val="000000" w:themeColor="text1"/>
                <w:lang w:val="nl-NL" w:eastAsia="vi-VN"/>
              </w:rPr>
            </w:pPr>
          </w:p>
        </w:tc>
        <w:tc>
          <w:tcPr>
            <w:tcW w:w="2694" w:type="dxa"/>
            <w:vMerge/>
            <w:shd w:val="clear" w:color="auto" w:fill="auto"/>
          </w:tcPr>
          <w:p w14:paraId="00095353" w14:textId="77777777" w:rsidR="00430878" w:rsidRPr="00137FFD" w:rsidRDefault="00430878" w:rsidP="00137FFD">
            <w:pPr>
              <w:widowControl w:val="0"/>
              <w:spacing w:before="120" w:after="120"/>
              <w:rPr>
                <w:color w:val="000000" w:themeColor="text1"/>
                <w:lang w:val="nl-NL"/>
              </w:rPr>
            </w:pPr>
          </w:p>
        </w:tc>
        <w:tc>
          <w:tcPr>
            <w:tcW w:w="3827" w:type="dxa"/>
            <w:shd w:val="clear" w:color="auto" w:fill="auto"/>
          </w:tcPr>
          <w:p w14:paraId="00CE4D08" w14:textId="77777777" w:rsidR="00430878" w:rsidRPr="00137FFD" w:rsidRDefault="00430878" w:rsidP="00137FFD">
            <w:pPr>
              <w:widowControl w:val="0"/>
              <w:spacing w:before="120" w:after="120"/>
              <w:rPr>
                <w:i/>
                <w:iCs/>
                <w:color w:val="000000" w:themeColor="text1"/>
                <w:lang w:val="vi-VN"/>
              </w:rPr>
            </w:pPr>
            <w:r w:rsidRPr="00137FFD">
              <w:rPr>
                <w:color w:val="000000" w:themeColor="text1"/>
                <w:lang w:val="vi-VN"/>
              </w:rPr>
              <w:t>Đề nghị Bộ KH&amp;CN xem lại cơ sở pháp lý của nội dung quy định tại</w:t>
            </w:r>
            <w:r w:rsidRPr="00137FFD">
              <w:rPr>
                <w:b/>
                <w:color w:val="000000" w:themeColor="text1"/>
                <w:lang w:val="vi-VN"/>
              </w:rPr>
              <w:t xml:space="preserve"> </w:t>
            </w:r>
            <w:r w:rsidRPr="00137FFD">
              <w:rPr>
                <w:color w:val="000000" w:themeColor="text1"/>
                <w:lang w:val="vi-VN"/>
              </w:rPr>
              <w:t xml:space="preserve">Khoản 2 Điều 14: </w:t>
            </w:r>
            <w:r w:rsidRPr="00137FFD">
              <w:rPr>
                <w:i/>
                <w:color w:val="000000" w:themeColor="text1"/>
                <w:lang w:val="vi-VN"/>
              </w:rPr>
              <w:t>“</w:t>
            </w:r>
            <w:r w:rsidRPr="00137FFD">
              <w:rPr>
                <w:i/>
                <w:iCs/>
                <w:color w:val="000000" w:themeColor="text1"/>
                <w:lang w:val="vi-VN"/>
              </w:rPr>
              <w:t>Bộ Tài chính có trách nhiệm hướng dẫn chi ngân sách cho doanh nghiệp viễn thông đủ điều kiện được hỗ trợ tài chính trước ngày 15 tháng 5 năm 2025”</w:t>
            </w:r>
            <w:r w:rsidRPr="00137FFD">
              <w:rPr>
                <w:iCs/>
                <w:color w:val="000000" w:themeColor="text1"/>
                <w:lang w:val="vi-VN"/>
              </w:rPr>
              <w:t xml:space="preserve"> và khoản 5 Điều 15: </w:t>
            </w:r>
            <w:r w:rsidRPr="00137FFD">
              <w:rPr>
                <w:i/>
                <w:iCs/>
                <w:color w:val="000000" w:themeColor="text1"/>
                <w:lang w:val="vi-VN"/>
              </w:rPr>
              <w:t xml:space="preserve">“Bộ Tài chính hướng dẫn chi tiết hồ sơ, thủ tục thanh toán tiền hỗ trợ cho các doanh nghiệp viễn thông trước ngày 15/5/2025). </w:t>
            </w:r>
          </w:p>
          <w:p w14:paraId="056DD007" w14:textId="77777777" w:rsidR="00430878" w:rsidRPr="00137FFD" w:rsidRDefault="00430878" w:rsidP="00137FFD">
            <w:pPr>
              <w:widowControl w:val="0"/>
              <w:spacing w:before="120" w:after="120"/>
              <w:rPr>
                <w:color w:val="000000" w:themeColor="text1"/>
              </w:rPr>
            </w:pPr>
            <w:r w:rsidRPr="00137FFD">
              <w:rPr>
                <w:iCs/>
                <w:color w:val="000000" w:themeColor="text1"/>
              </w:rPr>
              <w:lastRenderedPageBreak/>
              <w:t>Lý</w:t>
            </w:r>
            <w:r w:rsidRPr="00137FFD">
              <w:rPr>
                <w:iCs/>
                <w:color w:val="000000" w:themeColor="text1"/>
                <w:lang w:val="vi-VN"/>
              </w:rPr>
              <w:t xml:space="preserve"> </w:t>
            </w:r>
            <w:r w:rsidRPr="00137FFD">
              <w:rPr>
                <w:iCs/>
                <w:color w:val="000000" w:themeColor="text1"/>
              </w:rPr>
              <w:t>do:</w:t>
            </w:r>
            <w:r w:rsidRPr="00137FFD">
              <w:rPr>
                <w:iCs/>
                <w:color w:val="000000" w:themeColor="text1"/>
                <w:lang w:val="vi-VN"/>
              </w:rPr>
              <w:t xml:space="preserve"> </w:t>
            </w:r>
            <w:r w:rsidRPr="00137FFD">
              <w:rPr>
                <w:iCs/>
                <w:color w:val="000000" w:themeColor="text1"/>
              </w:rPr>
              <w:t xml:space="preserve">Nghị quyết số 193/2025/QH15 của Quốc hội đã giao Chính phủ quy định chi tiết và hướng dẫn thực hiện Nghị quyết. Theo quy định tại khoản 2 Điều 11 Luật ban hành văn bản quy phạm pháp luật: </w:t>
            </w:r>
            <w:r w:rsidRPr="00137FFD">
              <w:rPr>
                <w:i/>
                <w:iCs/>
                <w:color w:val="000000" w:themeColor="text1"/>
              </w:rPr>
              <w:t xml:space="preserve">“Cơ quan được giao ban hành văn bản quy định chi tiết không được ủy quyền tiếp…”. </w:t>
            </w:r>
            <w:r w:rsidRPr="00137FFD">
              <w:rPr>
                <w:iCs/>
                <w:color w:val="000000" w:themeColor="text1"/>
              </w:rPr>
              <w:t>Do đó, đề nghị Bộ KH&amp;CN nghiên cứu quy định chi tiết nội dung được giao tại dự thảo Nghị định, không ủy quyền tiếp cho Bộ Tài chính.</w:t>
            </w:r>
          </w:p>
        </w:tc>
        <w:tc>
          <w:tcPr>
            <w:tcW w:w="5812" w:type="dxa"/>
            <w:shd w:val="clear" w:color="auto" w:fill="auto"/>
          </w:tcPr>
          <w:p w14:paraId="60D24C70"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lastRenderedPageBreak/>
              <w:t>Căn cứ quy định về nhiệm vụ, quyền hạn của Bộ Tài chính quy định tại Điều 26 Luật Ngân sách Nhà nước năm 2015, Bộ KHCN xin tiếp thu ý kiến và điều chỉnh khoản 4 Điều 15 dự thảo như sau:</w:t>
            </w:r>
          </w:p>
          <w:p w14:paraId="7ECB59E9"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t>“</w:t>
            </w:r>
            <w:r w:rsidRPr="00137FFD">
              <w:rPr>
                <w:color w:val="000000" w:themeColor="text1"/>
              </w:rPr>
              <w:t xml:space="preserve">2. Việc chi ngân sách cho doanh nghiệp viễn thông đủ điều kiện được hỗ trợ tài chính thực hiện theo pháp luật về ngân sách nhà nước. </w:t>
            </w:r>
            <w:r w:rsidRPr="00137FFD">
              <w:rPr>
                <w:bCs/>
                <w:color w:val="000000" w:themeColor="text1"/>
              </w:rPr>
              <w:t>Ngân sách nhà nước cấp trực tiếp được phân bổ cho Bộ Tài chính quản lý, kiểm soát và giao Kho bạc Nhà nước trực tiếp thực hiện các thủ tục giải ngân tiền hỗ trợ tài chính cho doanh nghiệp triển khai nhanh hạ tầng mạng 5G.</w:t>
            </w:r>
            <w:r w:rsidRPr="00137FFD">
              <w:rPr>
                <w:bCs/>
                <w:color w:val="000000" w:themeColor="text1"/>
                <w:lang w:val="vi-VN"/>
              </w:rPr>
              <w:t>”</w:t>
            </w:r>
          </w:p>
          <w:p w14:paraId="5A45337B" w14:textId="77777777" w:rsidR="00430878" w:rsidRPr="00137FFD" w:rsidRDefault="00430878" w:rsidP="00137FFD">
            <w:pPr>
              <w:widowControl w:val="0"/>
              <w:spacing w:before="120" w:after="120"/>
              <w:rPr>
                <w:color w:val="000000" w:themeColor="text1"/>
                <w:lang w:val="vi-VN"/>
              </w:rPr>
            </w:pPr>
            <w:r w:rsidRPr="00137FFD">
              <w:rPr>
                <w:bCs/>
                <w:color w:val="000000" w:themeColor="text1"/>
                <w:lang w:val="vi-VN"/>
              </w:rPr>
              <w:t>Về khoản 5 Điều 15 dự thảo Nghị định,</w:t>
            </w:r>
            <w:r w:rsidRPr="00137FFD">
              <w:rPr>
                <w:color w:val="000000" w:themeColor="text1"/>
                <w:lang w:val="vi-VN"/>
              </w:rPr>
              <w:t xml:space="preserve"> </w:t>
            </w:r>
            <w:r w:rsidRPr="00137FFD">
              <w:rPr>
                <w:bCs/>
                <w:color w:val="000000" w:themeColor="text1"/>
                <w:lang w:val="vi-VN"/>
              </w:rPr>
              <w:t>Tiếp thu</w:t>
            </w:r>
            <w:r w:rsidRPr="00137FFD">
              <w:rPr>
                <w:color w:val="000000" w:themeColor="text1"/>
                <w:lang w:val="vi-VN"/>
              </w:rPr>
              <w:t xml:space="preserve"> ý </w:t>
            </w:r>
            <w:r w:rsidRPr="00137FFD">
              <w:rPr>
                <w:color w:val="000000" w:themeColor="text1"/>
                <w:lang w:val="vi-VN"/>
              </w:rPr>
              <w:lastRenderedPageBreak/>
              <w:t>kiến của Bộ Tài chính, Bộ KHCN đã chỉnh sửa, bổ sung quy định chi tiết về thủ tục thanh toán tiền hỗ trợ cho các doanh nghiệp viễn thông như sau:</w:t>
            </w:r>
          </w:p>
          <w:p w14:paraId="2BD4EEFE"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t>“</w:t>
            </w:r>
            <w:r w:rsidRPr="00137FFD">
              <w:rPr>
                <w:color w:val="000000" w:themeColor="text1"/>
              </w:rPr>
              <w:t>5. Việc thực hiện thủ tục thanh toán tiền hỗ trợ cho các doanh nghiệp viễn thông được thực hiện như sau:</w:t>
            </w:r>
          </w:p>
          <w:p w14:paraId="22E16309" w14:textId="77777777" w:rsidR="00430878" w:rsidRPr="00137FFD" w:rsidRDefault="00430878" w:rsidP="00137FFD">
            <w:pPr>
              <w:widowControl w:val="0"/>
              <w:spacing w:before="120" w:after="120"/>
              <w:rPr>
                <w:bCs/>
                <w:color w:val="000000" w:themeColor="text1"/>
                <w:lang w:val="vi-VN"/>
              </w:rPr>
            </w:pPr>
            <w:r w:rsidRPr="00137FFD">
              <w:rPr>
                <w:bCs/>
                <w:color w:val="000000" w:themeColor="text1"/>
                <w:lang w:val="vi-VN"/>
              </w:rPr>
              <w:t xml:space="preserve">a) </w:t>
            </w:r>
            <w:r w:rsidRPr="00137FFD">
              <w:rPr>
                <w:bCs/>
                <w:color w:val="000000" w:themeColor="text1"/>
              </w:rPr>
              <w:t>Ngân sách nhà nước hỗ trợ cho doanh</w:t>
            </w:r>
            <w:r w:rsidRPr="00137FFD">
              <w:rPr>
                <w:bCs/>
                <w:color w:val="000000" w:themeColor="text1"/>
                <w:lang w:val="vi-VN"/>
              </w:rPr>
              <w:t xml:space="preserve"> nghiệp</w:t>
            </w:r>
            <w:r w:rsidRPr="00137FFD">
              <w:rPr>
                <w:bCs/>
                <w:color w:val="000000" w:themeColor="text1"/>
              </w:rPr>
              <w:t xml:space="preserve"> được </w:t>
            </w:r>
            <w:r w:rsidRPr="00137FFD">
              <w:rPr>
                <w:color w:val="000000" w:themeColor="text1"/>
                <w:lang w:val="de-DE"/>
              </w:rPr>
              <w:t xml:space="preserve">thực hiện bằng lệnh chi tiền vào tài khoản tiền gửi của doanh nghiệp tại Kho bạc nhà nước khi có văn bản đề nghị của doanh nghiệp. Hồ sơ đề nghị </w:t>
            </w:r>
            <w:r w:rsidRPr="00137FFD">
              <w:rPr>
                <w:color w:val="000000" w:themeColor="text1"/>
              </w:rPr>
              <w:t>thực hiện thủ tục giải ngân</w:t>
            </w:r>
            <w:r w:rsidRPr="00137FFD">
              <w:rPr>
                <w:color w:val="000000" w:themeColor="text1"/>
                <w:lang w:val="vi-VN"/>
              </w:rPr>
              <w:t xml:space="preserve"> hỗ trợ cho các doanh nghiệp viễn thông bao</w:t>
            </w:r>
            <w:r w:rsidRPr="00137FFD">
              <w:rPr>
                <w:color w:val="000000" w:themeColor="text1"/>
              </w:rPr>
              <w:t xml:space="preserve"> gồm: </w:t>
            </w:r>
          </w:p>
          <w:p w14:paraId="3BA1252A" w14:textId="77777777" w:rsidR="00430878" w:rsidRPr="00137FFD" w:rsidRDefault="00430878" w:rsidP="00137FFD">
            <w:pPr>
              <w:widowControl w:val="0"/>
              <w:spacing w:before="120" w:after="120"/>
              <w:rPr>
                <w:color w:val="000000" w:themeColor="text1"/>
              </w:rPr>
            </w:pPr>
            <w:r w:rsidRPr="00137FFD">
              <w:rPr>
                <w:color w:val="000000" w:themeColor="text1"/>
              </w:rPr>
              <w:t xml:space="preserve">- Văn bản đề nghị thanh toán tiền hỗ trợ tài chính; </w:t>
            </w:r>
          </w:p>
          <w:p w14:paraId="301B8E61" w14:textId="77777777" w:rsidR="00430878" w:rsidRPr="00137FFD" w:rsidRDefault="00430878" w:rsidP="00137FFD">
            <w:pPr>
              <w:widowControl w:val="0"/>
              <w:spacing w:before="120" w:after="120"/>
              <w:rPr>
                <w:color w:val="000000" w:themeColor="text1"/>
              </w:rPr>
            </w:pPr>
            <w:r w:rsidRPr="00137FFD">
              <w:rPr>
                <w:color w:val="000000" w:themeColor="text1"/>
              </w:rPr>
              <w:t xml:space="preserve">- Báo cáo của Doanh nghiệp về khối lượng (gồm bảng kê khối lượng thực hiện); </w:t>
            </w:r>
          </w:p>
          <w:p w14:paraId="2C31FC13" w14:textId="77777777" w:rsidR="00430878" w:rsidRPr="00137FFD" w:rsidRDefault="00430878" w:rsidP="00137FFD">
            <w:pPr>
              <w:widowControl w:val="0"/>
              <w:spacing w:before="120" w:after="120"/>
              <w:rPr>
                <w:color w:val="000000" w:themeColor="text1"/>
                <w:lang w:val="vi-VN"/>
              </w:rPr>
            </w:pPr>
            <w:r w:rsidRPr="00137FFD">
              <w:rPr>
                <w:color w:val="000000" w:themeColor="text1"/>
              </w:rPr>
              <w:t>- Hợp đồng cung cấp thiết bị, dịch vụ;</w:t>
            </w:r>
          </w:p>
          <w:p w14:paraId="14A040C4" w14:textId="77777777" w:rsidR="00430878" w:rsidRPr="00137FFD" w:rsidRDefault="00430878" w:rsidP="00137FFD">
            <w:pPr>
              <w:widowControl w:val="0"/>
              <w:spacing w:before="120" w:after="120"/>
              <w:rPr>
                <w:color w:val="000000" w:themeColor="text1"/>
                <w:lang w:val="vi-VN"/>
              </w:rPr>
            </w:pPr>
            <w:r w:rsidRPr="00137FFD">
              <w:rPr>
                <w:color w:val="000000" w:themeColor="text1"/>
              </w:rPr>
              <w:t>- Quyết định của Bộ Khoa học và Công nghệ công bố chi phí thiết bị bình quân</w:t>
            </w:r>
            <w:r w:rsidRPr="00137FFD">
              <w:rPr>
                <w:color w:val="000000" w:themeColor="text1"/>
                <w:lang w:val="vi-VN"/>
              </w:rPr>
              <w:t xml:space="preserve"> trạm thu phát sóng 5G</w:t>
            </w:r>
            <w:r w:rsidRPr="00137FFD">
              <w:rPr>
                <w:color w:val="000000" w:themeColor="text1"/>
              </w:rPr>
              <w:t>.</w:t>
            </w:r>
          </w:p>
          <w:p w14:paraId="62E16D34" w14:textId="77777777" w:rsidR="00430878" w:rsidRPr="00137FFD" w:rsidRDefault="00430878" w:rsidP="00137FFD">
            <w:pPr>
              <w:widowControl w:val="0"/>
              <w:spacing w:before="120" w:after="120"/>
              <w:rPr>
                <w:color w:val="000000" w:themeColor="text1"/>
                <w:lang w:val="vi-VN"/>
              </w:rPr>
            </w:pPr>
            <w:r w:rsidRPr="00137FFD">
              <w:rPr>
                <w:color w:val="000000" w:themeColor="text1"/>
                <w:lang w:val="vi-VN"/>
              </w:rPr>
              <w:t xml:space="preserve">- Quyết định của Bộ Khoa học và Công nghệ phê duyệt số lượng trạm phát sóng 5G được hỗ trợ tài chính. </w:t>
            </w:r>
          </w:p>
          <w:p w14:paraId="7D274119" w14:textId="77777777" w:rsidR="00430878" w:rsidRPr="00137FFD" w:rsidRDefault="00430878" w:rsidP="00137FFD">
            <w:pPr>
              <w:widowControl w:val="0"/>
              <w:spacing w:before="120" w:after="120"/>
              <w:rPr>
                <w:color w:val="000000" w:themeColor="text1"/>
              </w:rPr>
            </w:pPr>
            <w:r w:rsidRPr="00137FFD">
              <w:rPr>
                <w:color w:val="000000" w:themeColor="text1"/>
                <w:lang w:val="vi-VN"/>
              </w:rPr>
              <w:t xml:space="preserve">b) </w:t>
            </w:r>
            <w:r w:rsidRPr="00137FFD">
              <w:rPr>
                <w:color w:val="000000" w:themeColor="text1"/>
              </w:rPr>
              <w:t xml:space="preserve">Trong thời hạn 15 ngày làm việc, kể từ ngày nhận được Văn bản đề nghị thanh toán tiền hỗ trợ tài chính của doanh nghiệp, Kho bạc Nhà nước có trách nhiệm xem xét tiến hành thủ tục giải ngân hỗ </w:t>
            </w:r>
            <w:r w:rsidRPr="00137FFD">
              <w:rPr>
                <w:color w:val="000000" w:themeColor="text1"/>
              </w:rPr>
              <w:lastRenderedPageBreak/>
              <w:t>trợ tài chính cho doanh nghiệp;</w:t>
            </w:r>
          </w:p>
          <w:p w14:paraId="65F95AC9" w14:textId="77777777" w:rsidR="00430878" w:rsidRPr="00137FFD" w:rsidRDefault="00430878" w:rsidP="00137FFD">
            <w:pPr>
              <w:widowControl w:val="0"/>
              <w:spacing w:before="120" w:after="120"/>
              <w:rPr>
                <w:b/>
                <w:color w:val="000000" w:themeColor="text1"/>
              </w:rPr>
            </w:pPr>
            <w:r w:rsidRPr="00137FFD">
              <w:rPr>
                <w:color w:val="000000" w:themeColor="text1"/>
              </w:rPr>
              <w:t xml:space="preserve"> </w:t>
            </w:r>
            <w:r w:rsidRPr="00137FFD">
              <w:rPr>
                <w:color w:val="000000" w:themeColor="text1"/>
                <w:lang w:val="vi-VN"/>
              </w:rPr>
              <w:t>c)</w:t>
            </w:r>
            <w:r w:rsidRPr="00137FFD">
              <w:rPr>
                <w:color w:val="000000" w:themeColor="text1"/>
              </w:rPr>
              <w:t>Trường hợp hồ sơ đề nghị thanh toán còn thiếu, trong thời hạn 03 ngày làm việc, Kho bạc Nhà nước có văn bản yêu cầu giải trình, cung cấp hoặc điều chỉnh bổ sung hồ sơ. Sau khi doanh nghiệp hoàn thiện hồ sơ, trong 05 ngày làm việc kể từ khi nhận hồ sơ hoàn thiện, Kho bạc Nhà nước có trách nhiệ</w:t>
            </w:r>
            <w:r w:rsidRPr="00137FFD">
              <w:rPr>
                <w:color w:val="000000" w:themeColor="text1"/>
                <w:lang w:val="vi-VN"/>
              </w:rPr>
              <w:t>m</w:t>
            </w:r>
            <w:r w:rsidRPr="00137FFD">
              <w:rPr>
                <w:color w:val="000000" w:themeColor="text1"/>
              </w:rPr>
              <w:t xml:space="preserve"> tiến hành thủ tục giải ngân hỗ trợ tài chính cho doanh nghiệp.</w:t>
            </w:r>
            <w:r w:rsidRPr="00137FFD">
              <w:rPr>
                <w:color w:val="000000" w:themeColor="text1"/>
                <w:lang w:val="vi-VN"/>
              </w:rPr>
              <w:t>”</w:t>
            </w:r>
          </w:p>
        </w:tc>
      </w:tr>
      <w:tr w:rsidR="00A702FC" w:rsidRPr="00137FFD" w14:paraId="1E3A8417" w14:textId="77777777" w:rsidTr="00DC790B">
        <w:trPr>
          <w:gridAfter w:val="1"/>
          <w:wAfter w:w="5812" w:type="dxa"/>
        </w:trPr>
        <w:tc>
          <w:tcPr>
            <w:tcW w:w="2694" w:type="dxa"/>
            <w:vMerge w:val="restart"/>
            <w:shd w:val="clear" w:color="auto" w:fill="auto"/>
          </w:tcPr>
          <w:p w14:paraId="29B98140" w14:textId="77777777" w:rsidR="00A702FC" w:rsidRPr="00137FFD" w:rsidRDefault="00A702FC" w:rsidP="00137FFD">
            <w:pPr>
              <w:widowControl w:val="0"/>
              <w:spacing w:before="120" w:after="120"/>
              <w:rPr>
                <w:b/>
                <w:color w:val="000000" w:themeColor="text1"/>
                <w:lang w:val="nl-NL" w:eastAsia="vi-VN"/>
              </w:rPr>
            </w:pPr>
            <w:r w:rsidRPr="00137FFD">
              <w:rPr>
                <w:b/>
                <w:color w:val="000000" w:themeColor="text1"/>
                <w:lang w:val="nl-NL" w:eastAsia="vi-VN"/>
              </w:rPr>
              <w:lastRenderedPageBreak/>
              <w:t xml:space="preserve">Điều 23. </w:t>
            </w:r>
            <w:r w:rsidRPr="00137FFD">
              <w:rPr>
                <w:b/>
                <w:color w:val="000000" w:themeColor="text1"/>
                <w:lang w:eastAsia="vi-VN"/>
              </w:rPr>
              <w:t>Phí sử dụng tần số vô tuyến điện đối với doanh nghiệp được triển khai thí điểm có kiểm soát dịch vụ viễn thông sử dụng công nghệ vệ tinh quỹ đạo tầm thấp</w:t>
            </w:r>
          </w:p>
        </w:tc>
        <w:tc>
          <w:tcPr>
            <w:tcW w:w="2694" w:type="dxa"/>
            <w:vMerge w:val="restart"/>
            <w:shd w:val="clear" w:color="auto" w:fill="auto"/>
          </w:tcPr>
          <w:p w14:paraId="4CA036DC" w14:textId="77777777" w:rsidR="00A702FC" w:rsidRPr="00137FFD" w:rsidRDefault="00A702FC" w:rsidP="00137FFD">
            <w:pPr>
              <w:widowControl w:val="0"/>
              <w:spacing w:before="120" w:after="120"/>
              <w:rPr>
                <w:color w:val="000000" w:themeColor="text1"/>
                <w:lang w:val="nl-NL"/>
              </w:rPr>
            </w:pPr>
            <w:r w:rsidRPr="00137FFD">
              <w:rPr>
                <w:color w:val="000000" w:themeColor="text1"/>
                <w:lang w:val="nl-NL"/>
              </w:rPr>
              <w:t>Bộ Tài chính</w:t>
            </w:r>
          </w:p>
        </w:tc>
        <w:tc>
          <w:tcPr>
            <w:tcW w:w="3827" w:type="dxa"/>
            <w:shd w:val="clear" w:color="auto" w:fill="auto"/>
          </w:tcPr>
          <w:p w14:paraId="3965821E" w14:textId="77777777" w:rsidR="00A702FC" w:rsidRPr="00137FFD" w:rsidRDefault="00A702FC" w:rsidP="00137FFD">
            <w:pPr>
              <w:widowControl w:val="0"/>
              <w:spacing w:before="120" w:after="120"/>
              <w:rPr>
                <w:color w:val="000000" w:themeColor="text1"/>
              </w:rPr>
            </w:pPr>
            <w:r w:rsidRPr="00137FFD">
              <w:rPr>
                <w:color w:val="000000" w:themeColor="text1"/>
              </w:rPr>
              <w:t xml:space="preserve">Căn cứ quy định Luật Phí và lệ phí, trên cơ sở đề xuất của Bộ Thông tin và Truyền thông, Bộ Tài chính đã ban hành Thông tư số 265/2016/TT-BTC ngày 14/11/2016 quy định mức thu, chế độ thu, nộp, quản lý và sử dụng phí, lệ phí tần số vô tuyến điện và Thông tư số 11/2022/TT-BTC ngày 21/02/2022 sửa đổi, bổ sung một số điều của Thông tư số 265/2016/TT-BTC. Trong đó quy định việc nộp phí </w:t>
            </w:r>
            <w:r w:rsidRPr="00137FFD">
              <w:rPr>
                <w:color w:val="000000" w:themeColor="text1"/>
                <w:u w:val="single"/>
              </w:rPr>
              <w:t>thực hiện theo năm</w:t>
            </w:r>
            <w:r w:rsidRPr="00137FFD">
              <w:rPr>
                <w:color w:val="000000" w:themeColor="text1"/>
              </w:rPr>
              <w:t xml:space="preserve"> và </w:t>
            </w:r>
            <w:r w:rsidRPr="00137FFD">
              <w:rPr>
                <w:color w:val="000000" w:themeColor="text1"/>
                <w:u w:val="single"/>
              </w:rPr>
              <w:t>mức thu phí tính theo 12 tháng</w:t>
            </w:r>
            <w:r w:rsidRPr="00137FFD">
              <w:rPr>
                <w:color w:val="000000" w:themeColor="text1"/>
              </w:rPr>
              <w:t xml:space="preserve"> (năm) không phân biệt về số lượng thiết bị đầu cuối sử dụng.</w:t>
            </w:r>
          </w:p>
          <w:p w14:paraId="063D9DD5" w14:textId="77777777" w:rsidR="00A702FC" w:rsidRPr="00137FFD" w:rsidRDefault="00A702FC" w:rsidP="00137FFD">
            <w:pPr>
              <w:widowControl w:val="0"/>
              <w:spacing w:before="120" w:after="120"/>
              <w:rPr>
                <w:color w:val="000000" w:themeColor="text1"/>
                <w:lang w:val="nl-NL"/>
              </w:rPr>
            </w:pPr>
            <w:r w:rsidRPr="00137FFD">
              <w:rPr>
                <w:color w:val="000000" w:themeColor="text1"/>
              </w:rPr>
              <w:t xml:space="preserve">Vì vậy, đề nghị cơ quan chủ trì </w:t>
            </w:r>
            <w:r w:rsidRPr="00137FFD">
              <w:rPr>
                <w:color w:val="000000" w:themeColor="text1"/>
              </w:rPr>
              <w:lastRenderedPageBreak/>
              <w:t>xây dựng dự thảo Nghị định rà soát quy định thu phí sử dụng tần số vô tuyến điện hiện hành tại các Thông tư thu phí của Bộ Tài chính nêu trên để bổ sung, hoàn chỉnh quy định trong dự thảo Nghị định phù hợp với quy định tại Nghị quyết số 193/2025/QH15 và đảm bảo tính khả thi.</w:t>
            </w:r>
          </w:p>
        </w:tc>
        <w:tc>
          <w:tcPr>
            <w:tcW w:w="5812" w:type="dxa"/>
            <w:vMerge w:val="restart"/>
            <w:shd w:val="clear" w:color="auto" w:fill="auto"/>
          </w:tcPr>
          <w:p w14:paraId="04DC9B32" w14:textId="77777777" w:rsidR="00A702FC" w:rsidRPr="00137FFD" w:rsidRDefault="00A702FC" w:rsidP="00137FFD">
            <w:pPr>
              <w:widowControl w:val="0"/>
              <w:spacing w:before="120" w:after="120"/>
              <w:rPr>
                <w:color w:val="000000" w:themeColor="text1"/>
                <w:lang w:val="nl-NL"/>
              </w:rPr>
            </w:pPr>
            <w:r w:rsidRPr="00137FFD">
              <w:rPr>
                <w:color w:val="000000" w:themeColor="text1"/>
              </w:rPr>
              <w:lastRenderedPageBreak/>
              <w:t>Bộ Khoa học và Công nghệ tiếp thu một phần ý kiến của Bộ Tài chính, sửa đổi dự thảo Nghị định theo hướng cho phép doanh nghiệp được cấp giấy phép sử dụng tần số vô tuyến điện trước khi nộp phí và giao Bộ Tài chính quy định chi tiết mức thu, chế độ thu, nộp, quản lý và sử dụng phí sử dụng tần số vô tuyến điện.</w:t>
            </w:r>
          </w:p>
        </w:tc>
      </w:tr>
      <w:tr w:rsidR="00A702FC" w:rsidRPr="00137FFD" w14:paraId="65D5829A" w14:textId="77777777" w:rsidTr="00DC790B">
        <w:trPr>
          <w:gridAfter w:val="1"/>
          <w:wAfter w:w="5812" w:type="dxa"/>
        </w:trPr>
        <w:tc>
          <w:tcPr>
            <w:tcW w:w="2694" w:type="dxa"/>
            <w:vMerge/>
            <w:shd w:val="clear" w:color="auto" w:fill="auto"/>
          </w:tcPr>
          <w:p w14:paraId="45EA1F4D" w14:textId="77777777" w:rsidR="00A702FC" w:rsidRPr="00137FFD" w:rsidRDefault="00A702FC" w:rsidP="00137FFD">
            <w:pPr>
              <w:widowControl w:val="0"/>
              <w:adjustRightInd w:val="0"/>
              <w:snapToGrid w:val="0"/>
              <w:spacing w:before="120" w:after="120"/>
              <w:rPr>
                <w:b/>
                <w:bCs/>
                <w:color w:val="000000" w:themeColor="text1"/>
                <w:lang w:val="nl-NL"/>
              </w:rPr>
            </w:pPr>
          </w:p>
        </w:tc>
        <w:tc>
          <w:tcPr>
            <w:tcW w:w="2694" w:type="dxa"/>
            <w:vMerge/>
            <w:shd w:val="clear" w:color="auto" w:fill="auto"/>
          </w:tcPr>
          <w:p w14:paraId="41BFA89C" w14:textId="77777777" w:rsidR="00A702FC" w:rsidRPr="00137FFD" w:rsidRDefault="00A702FC" w:rsidP="00137FFD">
            <w:pPr>
              <w:widowControl w:val="0"/>
              <w:spacing w:before="120" w:after="120"/>
              <w:rPr>
                <w:bCs/>
                <w:color w:val="000000" w:themeColor="text1"/>
                <w:lang w:val="nl-NL"/>
              </w:rPr>
            </w:pPr>
          </w:p>
        </w:tc>
        <w:tc>
          <w:tcPr>
            <w:tcW w:w="3827" w:type="dxa"/>
            <w:shd w:val="clear" w:color="auto" w:fill="auto"/>
          </w:tcPr>
          <w:p w14:paraId="70B44821" w14:textId="77777777" w:rsidR="00A702FC" w:rsidRPr="00137FFD" w:rsidRDefault="00A702FC" w:rsidP="00137FFD">
            <w:pPr>
              <w:widowControl w:val="0"/>
              <w:spacing w:before="120" w:after="120"/>
              <w:rPr>
                <w:bCs/>
                <w:color w:val="000000" w:themeColor="text1"/>
                <w:lang w:val="nl-NL"/>
              </w:rPr>
            </w:pPr>
            <w:r w:rsidRPr="00137FFD">
              <w:rPr>
                <w:bCs/>
                <w:color w:val="000000" w:themeColor="text1"/>
              </w:rPr>
              <w:t>Điều 23 dự thảo Nghị định hiện mới chỉ quy định về quy trình nộp phí từ doanh nghiệp cho Cục Tần số vô tuyến điện mà chưa có quy định về quy trình khai, nộp phí thu được của Cục Tần số vô tuyến điện vào ngân sách nhà nước. Theo đó, đề nghị Bộ KH&amp;CN bổ sung nội dung này tại dự thảo Nghị định để đầy đủ cơ sở thực hiện, đảm bảo kịp thời nộp tiền phí thu được vào NSNN, thống nhất với quy trình khai, nộp phí thu được đối với các trường hợp khác không thuộc điều chỉnh của Nghị quyết số 193/2025/QH15, không tăng thủ tục cho tổ chức thu phí.</w:t>
            </w:r>
          </w:p>
        </w:tc>
        <w:tc>
          <w:tcPr>
            <w:tcW w:w="5812" w:type="dxa"/>
            <w:vMerge/>
            <w:shd w:val="clear" w:color="auto" w:fill="auto"/>
          </w:tcPr>
          <w:p w14:paraId="4F400390" w14:textId="77777777" w:rsidR="00A702FC" w:rsidRPr="00137FFD" w:rsidRDefault="00A702FC" w:rsidP="00137FFD">
            <w:pPr>
              <w:widowControl w:val="0"/>
              <w:spacing w:before="120" w:after="120"/>
              <w:rPr>
                <w:bCs/>
                <w:color w:val="000000" w:themeColor="text1"/>
                <w:lang w:val="nl-NL"/>
              </w:rPr>
            </w:pPr>
          </w:p>
        </w:tc>
      </w:tr>
      <w:tr w:rsidR="00A702FC" w:rsidRPr="00137FFD" w14:paraId="025E33CF" w14:textId="77777777" w:rsidTr="00FB731A">
        <w:trPr>
          <w:gridAfter w:val="1"/>
          <w:wAfter w:w="5812" w:type="dxa"/>
        </w:trPr>
        <w:tc>
          <w:tcPr>
            <w:tcW w:w="2694" w:type="dxa"/>
            <w:vMerge w:val="restart"/>
            <w:shd w:val="clear" w:color="auto" w:fill="auto"/>
          </w:tcPr>
          <w:p w14:paraId="4B003F3D" w14:textId="77777777" w:rsidR="00A702FC" w:rsidRPr="00137FFD" w:rsidRDefault="00A702FC" w:rsidP="00137FFD">
            <w:pPr>
              <w:widowControl w:val="0"/>
              <w:spacing w:before="120" w:after="120"/>
              <w:outlineLvl w:val="0"/>
              <w:rPr>
                <w:b/>
                <w:spacing w:val="-4"/>
                <w:lang w:val="vi-VN" w:eastAsia="x-none"/>
              </w:rPr>
            </w:pPr>
            <w:r w:rsidRPr="00137FFD">
              <w:rPr>
                <w:b/>
                <w:spacing w:val="-4"/>
                <w:lang w:eastAsia="x-none"/>
              </w:rPr>
              <w:lastRenderedPageBreak/>
              <w:t xml:space="preserve">Điều 24. </w:t>
            </w:r>
            <w:r w:rsidRPr="00137FFD">
              <w:rPr>
                <w:b/>
                <w:spacing w:val="-4"/>
                <w:lang w:val="vi-VN" w:eastAsia="x-none"/>
              </w:rPr>
              <w:t>Tiêu chí, nguyên tắc lựa chọn doanh nghiệp Việt Nam xây dựng nhà máy đầu tiên chế tạo chíp bán dẫn quy mô nhỏ, công nghệ cao</w:t>
            </w:r>
          </w:p>
          <w:p w14:paraId="6386D336" w14:textId="77777777" w:rsidR="00A702FC" w:rsidRPr="00137FFD" w:rsidRDefault="00A702FC" w:rsidP="00137FFD">
            <w:pPr>
              <w:widowControl w:val="0"/>
              <w:spacing w:before="120" w:after="120"/>
              <w:rPr>
                <w:b/>
                <w:color w:val="000000" w:themeColor="text1"/>
                <w:lang w:val="nl-NL" w:eastAsia="vi-VN"/>
              </w:rPr>
            </w:pPr>
          </w:p>
        </w:tc>
        <w:tc>
          <w:tcPr>
            <w:tcW w:w="2694" w:type="dxa"/>
            <w:vMerge w:val="restart"/>
            <w:shd w:val="clear" w:color="auto" w:fill="auto"/>
          </w:tcPr>
          <w:p w14:paraId="4661A678" w14:textId="77777777" w:rsidR="00A702FC" w:rsidRPr="00137FFD" w:rsidRDefault="00A702FC" w:rsidP="00137FFD">
            <w:pPr>
              <w:widowControl w:val="0"/>
              <w:spacing w:before="120" w:after="120"/>
              <w:rPr>
                <w:color w:val="000000" w:themeColor="text1"/>
                <w:lang w:val="nl-NL"/>
              </w:rPr>
            </w:pPr>
            <w:r w:rsidRPr="00137FFD">
              <w:rPr>
                <w:color w:val="000000" w:themeColor="text1"/>
                <w:lang w:val="nl-NL"/>
              </w:rPr>
              <w:t>Bộ Tài chính</w:t>
            </w:r>
          </w:p>
        </w:tc>
        <w:tc>
          <w:tcPr>
            <w:tcW w:w="3827" w:type="dxa"/>
            <w:tcBorders>
              <w:top w:val="single" w:sz="4" w:space="0" w:color="auto"/>
              <w:left w:val="single" w:sz="4" w:space="0" w:color="auto"/>
              <w:bottom w:val="single" w:sz="4" w:space="0" w:color="auto"/>
              <w:right w:val="single" w:sz="4" w:space="0" w:color="auto"/>
            </w:tcBorders>
          </w:tcPr>
          <w:p w14:paraId="2B3C19FE" w14:textId="77777777" w:rsidR="00A702FC" w:rsidRPr="00137FFD" w:rsidRDefault="00A702FC" w:rsidP="00137FFD">
            <w:pPr>
              <w:widowControl w:val="0"/>
              <w:spacing w:before="120" w:after="120"/>
              <w:rPr>
                <w:lang w:val="vi-VN"/>
              </w:rPr>
            </w:pPr>
            <w:r w:rsidRPr="00137FFD">
              <w:t xml:space="preserve">Khoản 1 Điều 24 dự thảo Nghị định quy định về tiêu chí lựa chọn doanh nghiệp Việt Nam xây dựng nhà máy đầu tiên chế tạo chíp bán dẫn quy mô nhỏ, công nghệ cao trong đó chỉ đề cập đến tiêu chí về năng lực, kinh nghiệm và tiêu chí về mục đích sử dụng, kỹ thuật, công nghệ của nhà máy. Để bảo đảm khả năng triển khai trong thực tiễn, đề nghị Bộ KH&amp;CN bổ sung tiêu chí đánh giá phương án kỹ thuật, phương án thu xếp vốn của doanh nghiệp. </w:t>
            </w:r>
          </w:p>
        </w:tc>
        <w:tc>
          <w:tcPr>
            <w:tcW w:w="5812" w:type="dxa"/>
            <w:tcBorders>
              <w:top w:val="single" w:sz="4" w:space="0" w:color="auto"/>
              <w:left w:val="single" w:sz="4" w:space="0" w:color="auto"/>
              <w:bottom w:val="single" w:sz="4" w:space="0" w:color="auto"/>
              <w:right w:val="single" w:sz="4" w:space="0" w:color="auto"/>
            </w:tcBorders>
          </w:tcPr>
          <w:p w14:paraId="3BBDFB4B" w14:textId="77777777" w:rsidR="00A702FC" w:rsidRPr="00137FFD" w:rsidRDefault="00A702FC" w:rsidP="00137FFD">
            <w:pPr>
              <w:widowControl w:val="0"/>
              <w:spacing w:before="120" w:after="120"/>
              <w:rPr>
                <w:lang w:val="vi-VN"/>
              </w:rPr>
            </w:pPr>
            <w:r w:rsidRPr="00137FFD">
              <w:t>Bộ</w:t>
            </w:r>
            <w:r w:rsidRPr="00137FFD">
              <w:rPr>
                <w:lang w:val="vi-VN"/>
              </w:rPr>
              <w:t xml:space="preserve"> KHCN xin giải trình như sau: Đây là lựa chọn doanh nghiệp để xây dựng nhà máy đầu tiên chế tạo chíp bán dẫn chứ không phải đánh giá dự án nên việc việc bổ sung tiêu chí đánh giá phương án kỹ thuật, phương án thu xếp vốn của doanh nghiệp là không phù hợp.</w:t>
            </w:r>
          </w:p>
        </w:tc>
      </w:tr>
      <w:tr w:rsidR="00A702FC" w:rsidRPr="00137FFD" w14:paraId="4FC075C1" w14:textId="77777777" w:rsidTr="00FB731A">
        <w:trPr>
          <w:gridAfter w:val="1"/>
          <w:wAfter w:w="5812" w:type="dxa"/>
        </w:trPr>
        <w:tc>
          <w:tcPr>
            <w:tcW w:w="2694" w:type="dxa"/>
            <w:vMerge/>
            <w:shd w:val="clear" w:color="auto" w:fill="auto"/>
          </w:tcPr>
          <w:p w14:paraId="72F62B37" w14:textId="77777777" w:rsidR="00A702FC" w:rsidRPr="00137FFD" w:rsidRDefault="00A702FC" w:rsidP="00137FFD">
            <w:pPr>
              <w:widowControl w:val="0"/>
              <w:spacing w:before="120" w:after="120"/>
              <w:outlineLvl w:val="0"/>
              <w:rPr>
                <w:b/>
                <w:spacing w:val="-4"/>
                <w:lang w:eastAsia="x-none"/>
              </w:rPr>
            </w:pPr>
          </w:p>
        </w:tc>
        <w:tc>
          <w:tcPr>
            <w:tcW w:w="2694" w:type="dxa"/>
            <w:vMerge/>
            <w:shd w:val="clear" w:color="auto" w:fill="auto"/>
          </w:tcPr>
          <w:p w14:paraId="68E4E4D3" w14:textId="77777777" w:rsidR="00A702FC" w:rsidRPr="00137FFD" w:rsidRDefault="00A702FC" w:rsidP="00137FFD">
            <w:pPr>
              <w:widowControl w:val="0"/>
              <w:spacing w:before="120" w:after="120"/>
              <w:rPr>
                <w:color w:val="000000" w:themeColor="text1"/>
                <w:lang w:val="nl-NL"/>
              </w:rPr>
            </w:pPr>
          </w:p>
        </w:tc>
        <w:tc>
          <w:tcPr>
            <w:tcW w:w="3827" w:type="dxa"/>
            <w:tcBorders>
              <w:top w:val="single" w:sz="4" w:space="0" w:color="auto"/>
              <w:left w:val="single" w:sz="4" w:space="0" w:color="auto"/>
              <w:bottom w:val="single" w:sz="4" w:space="0" w:color="auto"/>
              <w:right w:val="single" w:sz="4" w:space="0" w:color="auto"/>
            </w:tcBorders>
          </w:tcPr>
          <w:p w14:paraId="302B6F8F" w14:textId="77777777" w:rsidR="00A702FC" w:rsidRPr="00137FFD" w:rsidRDefault="00A702FC" w:rsidP="00137FFD">
            <w:pPr>
              <w:widowControl w:val="0"/>
              <w:spacing w:before="120" w:after="120"/>
            </w:pPr>
            <w:r w:rsidRPr="00137FFD">
              <w:t xml:space="preserve">- Ngoài ra, Dự thảo Nghị định chỉ quy định về tiêu chí lựa chọn mà chưa đề cập đến phương pháp lựa chọn doanh nghiệp Việt Nam xây dựng nhà máy đầu tiên chế tạo chíp bán dẫn quy mô nhỏ, công nghệ cao trong trường hợp có nhiều hơn 01 doanh nghiệp nộp hồ sơ đề nghị tham gia đầu tư xây dựng. Đề nghị Bộ KH&amp;CN tham khảo khoản 7 Điều 29 Nghị định số 31/2021/NĐ-CP để đề xuất </w:t>
            </w:r>
            <w:r w:rsidRPr="00137FFD">
              <w:lastRenderedPageBreak/>
              <w:t>phương án đối với trường hợp này.</w:t>
            </w:r>
          </w:p>
          <w:p w14:paraId="0D6392ED" w14:textId="77777777" w:rsidR="00A702FC" w:rsidRPr="00137FFD" w:rsidRDefault="00A702FC" w:rsidP="00137FFD">
            <w:pPr>
              <w:widowControl w:val="0"/>
              <w:spacing w:before="120" w:after="120"/>
            </w:pPr>
          </w:p>
        </w:tc>
        <w:tc>
          <w:tcPr>
            <w:tcW w:w="5812" w:type="dxa"/>
            <w:tcBorders>
              <w:top w:val="single" w:sz="4" w:space="0" w:color="auto"/>
              <w:left w:val="single" w:sz="4" w:space="0" w:color="auto"/>
              <w:bottom w:val="single" w:sz="4" w:space="0" w:color="auto"/>
              <w:right w:val="single" w:sz="4" w:space="0" w:color="auto"/>
            </w:tcBorders>
          </w:tcPr>
          <w:p w14:paraId="400836A2" w14:textId="77777777" w:rsidR="00A702FC" w:rsidRPr="00137FFD" w:rsidRDefault="00A702FC" w:rsidP="00137FFD">
            <w:pPr>
              <w:widowControl w:val="0"/>
              <w:spacing w:before="120" w:after="120"/>
              <w:rPr>
                <w:lang w:val="vi-VN"/>
              </w:rPr>
            </w:pPr>
            <w:r w:rsidRPr="00137FFD">
              <w:lastRenderedPageBreak/>
              <w:t>Tiếp</w:t>
            </w:r>
            <w:r w:rsidRPr="00137FFD">
              <w:rPr>
                <w:lang w:val="vi-VN"/>
              </w:rPr>
              <w:t xml:space="preserve"> thu ý kiến của Bộ Tài chính, Bộ KHCN đã bổ sung khoản 3 Điều 24 như sau:</w:t>
            </w:r>
          </w:p>
          <w:p w14:paraId="1624C8F5" w14:textId="77777777" w:rsidR="00A702FC" w:rsidRPr="00137FFD" w:rsidRDefault="00A702FC" w:rsidP="00137FFD">
            <w:pPr>
              <w:widowControl w:val="0"/>
              <w:spacing w:before="120" w:after="120"/>
              <w:rPr>
                <w:bCs/>
                <w:lang w:val="vi-VN"/>
              </w:rPr>
            </w:pPr>
            <w:r w:rsidRPr="00137FFD">
              <w:rPr>
                <w:lang w:val="vi-VN"/>
              </w:rPr>
              <w:t>“</w:t>
            </w:r>
            <w:r w:rsidRPr="00137FFD">
              <w:rPr>
                <w:bCs/>
                <w:lang w:val="vi-VN"/>
              </w:rPr>
              <w:t xml:space="preserve">3. Nguyên tắc lựa chọn doanh nghiệp để đầu tư xây dựng nhà máy đầu tiên </w:t>
            </w:r>
            <w:r w:rsidRPr="00137FFD">
              <w:rPr>
                <w:bCs/>
              </w:rPr>
              <w:t xml:space="preserve">chế tạo </w:t>
            </w:r>
            <w:r w:rsidRPr="00137FFD">
              <w:rPr>
                <w:bCs/>
                <w:lang w:val="vi-VN"/>
              </w:rPr>
              <w:t>chíp bán dẫn</w:t>
            </w:r>
            <w:r w:rsidRPr="00137FFD">
              <w:rPr>
                <w:bCs/>
              </w:rPr>
              <w:t xml:space="preserve"> quy mô nhỏ</w:t>
            </w:r>
            <w:r w:rsidRPr="00137FFD">
              <w:rPr>
                <w:bCs/>
                <w:lang w:val="vi-VN"/>
              </w:rPr>
              <w:t xml:space="preserve">, công nghệ cao: </w:t>
            </w:r>
          </w:p>
          <w:p w14:paraId="1C3E2C42" w14:textId="77777777" w:rsidR="00A702FC" w:rsidRPr="00137FFD" w:rsidRDefault="00A702FC" w:rsidP="00137FFD">
            <w:pPr>
              <w:widowControl w:val="0"/>
              <w:spacing w:before="120" w:after="120"/>
              <w:rPr>
                <w:bCs/>
                <w:lang w:val="vi-VN"/>
              </w:rPr>
            </w:pPr>
            <w:r w:rsidRPr="00137FFD">
              <w:rPr>
                <w:bCs/>
                <w:lang w:val="vi-VN"/>
              </w:rPr>
              <w:t xml:space="preserve">a) Ưu tiên lựa chọn doanh nghiệp có đề xuất công nghệ cao nhất; </w:t>
            </w:r>
          </w:p>
          <w:p w14:paraId="18349DDF" w14:textId="77777777" w:rsidR="00A702FC" w:rsidRPr="00137FFD" w:rsidRDefault="00A702FC" w:rsidP="00137FFD">
            <w:pPr>
              <w:widowControl w:val="0"/>
              <w:spacing w:before="120" w:after="120"/>
              <w:rPr>
                <w:bCs/>
                <w:lang w:val="vi-VN"/>
              </w:rPr>
            </w:pPr>
            <w:r w:rsidRPr="00137FFD">
              <w:rPr>
                <w:bCs/>
                <w:lang w:val="vi-VN"/>
              </w:rPr>
              <w:t xml:space="preserve">b) Trường hợp có từ 02 doanh nghiệp trở lên có cùng mức đề xuất về công nghệ thì lựa chọn doanh nghiệp có đề xuất mức sản lượng sản xuất cao nhất; </w:t>
            </w:r>
          </w:p>
          <w:p w14:paraId="359928D6" w14:textId="77777777" w:rsidR="00A702FC" w:rsidRPr="00137FFD" w:rsidRDefault="00A702FC" w:rsidP="00137FFD">
            <w:pPr>
              <w:widowControl w:val="0"/>
              <w:spacing w:before="120" w:after="120"/>
            </w:pPr>
            <w:r w:rsidRPr="00137FFD">
              <w:rPr>
                <w:bCs/>
                <w:lang w:val="vi-VN"/>
              </w:rPr>
              <w:t xml:space="preserve">c) Trường hợp có từ 2 doanh nghiệp trở lên có </w:t>
            </w:r>
            <w:r w:rsidRPr="00137FFD">
              <w:rPr>
                <w:bCs/>
                <w:lang w:val="vi-VN"/>
              </w:rPr>
              <w:lastRenderedPageBreak/>
              <w:t>cùng mức đề xuất về công nghệ và sản lượng sản xuất thì sẽ lựa chọn doanh nghiệp có vốn chủ sở hữu trên báo cáo tài chính trong năm gần nhất nộp hồ sơ cao nhất và có năng lực, kinh nghiệm nghiên cứu, sản xuất trong lĩnh vực công nghiệp công nghệ cao</w:t>
            </w:r>
            <w:r w:rsidRPr="00137FFD">
              <w:t>.</w:t>
            </w:r>
            <w:r w:rsidRPr="00137FFD">
              <w:rPr>
                <w:lang w:val="vi-VN"/>
              </w:rPr>
              <w:t>”</w:t>
            </w:r>
          </w:p>
        </w:tc>
      </w:tr>
      <w:tr w:rsidR="00A702FC" w:rsidRPr="00137FFD" w14:paraId="54923734" w14:textId="77777777" w:rsidTr="00FB731A">
        <w:trPr>
          <w:gridAfter w:val="1"/>
          <w:wAfter w:w="5812" w:type="dxa"/>
        </w:trPr>
        <w:tc>
          <w:tcPr>
            <w:tcW w:w="2694" w:type="dxa"/>
            <w:vMerge w:val="restart"/>
            <w:shd w:val="clear" w:color="auto" w:fill="auto"/>
          </w:tcPr>
          <w:p w14:paraId="2572490D" w14:textId="77777777" w:rsidR="00A702FC" w:rsidRPr="00137FFD" w:rsidRDefault="00A702FC" w:rsidP="00137FFD">
            <w:pPr>
              <w:widowControl w:val="0"/>
              <w:spacing w:before="120" w:after="120"/>
              <w:outlineLvl w:val="0"/>
              <w:rPr>
                <w:b/>
                <w:spacing w:val="-4"/>
                <w:lang w:val="vi-VN" w:eastAsia="x-none"/>
              </w:rPr>
            </w:pPr>
            <w:r w:rsidRPr="00137FFD">
              <w:rPr>
                <w:b/>
                <w:spacing w:val="-4"/>
                <w:lang w:eastAsia="x-none"/>
              </w:rPr>
              <w:lastRenderedPageBreak/>
              <w:t xml:space="preserve">Điều 25. </w:t>
            </w:r>
            <w:r w:rsidRPr="00137FFD">
              <w:rPr>
                <w:b/>
                <w:spacing w:val="-4"/>
                <w:lang w:val="vi-VN" w:eastAsia="x-none"/>
              </w:rPr>
              <w:t>Trình tự lựa chọn doanh nghiệp đầu tư xây dựng nhà máy đầu tiên chế tạo chíp bán dẫn quy mô nhỏ, công nghệ cao</w:t>
            </w:r>
          </w:p>
          <w:p w14:paraId="2C694CB1" w14:textId="77777777" w:rsidR="00A702FC" w:rsidRPr="00137FFD" w:rsidRDefault="00A702FC" w:rsidP="00137FFD">
            <w:pPr>
              <w:widowControl w:val="0"/>
              <w:spacing w:before="120" w:after="120"/>
              <w:rPr>
                <w:b/>
                <w:color w:val="000000" w:themeColor="text1"/>
                <w:lang w:val="nl-NL" w:eastAsia="vi-VN"/>
              </w:rPr>
            </w:pPr>
          </w:p>
        </w:tc>
        <w:tc>
          <w:tcPr>
            <w:tcW w:w="2694" w:type="dxa"/>
            <w:vMerge w:val="restart"/>
            <w:shd w:val="clear" w:color="auto" w:fill="auto"/>
          </w:tcPr>
          <w:p w14:paraId="5EAFFB64" w14:textId="77777777" w:rsidR="00A702FC" w:rsidRPr="00137FFD" w:rsidRDefault="00A702FC" w:rsidP="00137FFD">
            <w:pPr>
              <w:widowControl w:val="0"/>
              <w:spacing w:before="120" w:after="120"/>
              <w:rPr>
                <w:color w:val="000000" w:themeColor="text1"/>
                <w:lang w:val="nl-NL"/>
              </w:rPr>
            </w:pPr>
            <w:r w:rsidRPr="00137FFD">
              <w:rPr>
                <w:color w:val="000000" w:themeColor="text1"/>
                <w:lang w:val="nl-NL"/>
              </w:rPr>
              <w:t>Bộ Tài chính</w:t>
            </w:r>
          </w:p>
        </w:tc>
        <w:tc>
          <w:tcPr>
            <w:tcW w:w="3827" w:type="dxa"/>
            <w:tcBorders>
              <w:top w:val="single" w:sz="4" w:space="0" w:color="auto"/>
              <w:left w:val="single" w:sz="4" w:space="0" w:color="auto"/>
              <w:bottom w:val="single" w:sz="4" w:space="0" w:color="auto"/>
              <w:right w:val="single" w:sz="4" w:space="0" w:color="auto"/>
            </w:tcBorders>
          </w:tcPr>
          <w:p w14:paraId="204C040C" w14:textId="77777777" w:rsidR="00A702FC" w:rsidRPr="00137FFD" w:rsidRDefault="00A702FC" w:rsidP="00137FFD">
            <w:pPr>
              <w:widowControl w:val="0"/>
              <w:spacing w:before="120" w:after="120"/>
              <w:rPr>
                <w:lang w:val="vi-VN"/>
              </w:rPr>
            </w:pPr>
            <w:r w:rsidRPr="00137FFD">
              <w:t>- Điều 25 dự thảo Nghị định hiện chưa quy định trường hợp có nhiều hơn 01 DN tham gia nộp hồ sơ. Do đó, đề nghị Bộ KH&amp;CN nghiên cứu, bổ sung quy trình, tiêu chí để lựa chọn DN xây dựng nhà máy đầu tiên chế tạo chíp bán dẫn quy mô nhỏ, công nghệ cao trong trường hợp có từ 02 DN tham gia nộp hồ sơ</w:t>
            </w:r>
          </w:p>
        </w:tc>
        <w:tc>
          <w:tcPr>
            <w:tcW w:w="5812" w:type="dxa"/>
            <w:tcBorders>
              <w:top w:val="single" w:sz="4" w:space="0" w:color="auto"/>
              <w:left w:val="single" w:sz="4" w:space="0" w:color="auto"/>
              <w:bottom w:val="single" w:sz="4" w:space="0" w:color="auto"/>
              <w:right w:val="single" w:sz="4" w:space="0" w:color="auto"/>
            </w:tcBorders>
          </w:tcPr>
          <w:p w14:paraId="1F43F63C" w14:textId="6E97047B" w:rsidR="00A702FC" w:rsidRPr="00137FFD" w:rsidRDefault="00A702FC" w:rsidP="00137FFD">
            <w:pPr>
              <w:widowControl w:val="0"/>
              <w:spacing w:before="120" w:after="120"/>
              <w:rPr>
                <w:lang w:val="vi-VN"/>
              </w:rPr>
            </w:pPr>
            <w:r w:rsidRPr="00137FFD">
              <w:t>Tiếp</w:t>
            </w:r>
            <w:r w:rsidRPr="00137FFD">
              <w:rPr>
                <w:lang w:val="vi-VN"/>
              </w:rPr>
              <w:t xml:space="preserve"> thu ý kiến của Bộ Tài chính, Bộ KH</w:t>
            </w:r>
            <w:r w:rsidR="00137FFD">
              <w:t>&amp;</w:t>
            </w:r>
            <w:r w:rsidRPr="00137FFD">
              <w:rPr>
                <w:lang w:val="vi-VN"/>
              </w:rPr>
              <w:t>CN đã bổ sung khoản 3 Điều 24 như sau:</w:t>
            </w:r>
          </w:p>
          <w:p w14:paraId="0D4A2647" w14:textId="77777777" w:rsidR="00A702FC" w:rsidRPr="00137FFD" w:rsidRDefault="00A702FC" w:rsidP="00137FFD">
            <w:pPr>
              <w:widowControl w:val="0"/>
              <w:spacing w:before="120" w:after="120"/>
              <w:rPr>
                <w:bCs/>
                <w:lang w:val="vi-VN"/>
              </w:rPr>
            </w:pPr>
            <w:r w:rsidRPr="00137FFD">
              <w:rPr>
                <w:lang w:val="vi-VN"/>
              </w:rPr>
              <w:t>“</w:t>
            </w:r>
            <w:r w:rsidRPr="00137FFD">
              <w:rPr>
                <w:bCs/>
                <w:lang w:val="vi-VN"/>
              </w:rPr>
              <w:t xml:space="preserve">3. Nguyên tắc lựa chọn doanh nghiệp để đầu tư xây dựng nhà máy đầu tiên </w:t>
            </w:r>
            <w:r w:rsidRPr="00137FFD">
              <w:rPr>
                <w:bCs/>
              </w:rPr>
              <w:t xml:space="preserve">chế tạo </w:t>
            </w:r>
            <w:r w:rsidRPr="00137FFD">
              <w:rPr>
                <w:bCs/>
                <w:lang w:val="vi-VN"/>
              </w:rPr>
              <w:t>chíp bán dẫn</w:t>
            </w:r>
            <w:r w:rsidRPr="00137FFD">
              <w:rPr>
                <w:bCs/>
              </w:rPr>
              <w:t xml:space="preserve"> quy mô nhỏ</w:t>
            </w:r>
            <w:r w:rsidRPr="00137FFD">
              <w:rPr>
                <w:bCs/>
                <w:lang w:val="vi-VN"/>
              </w:rPr>
              <w:t xml:space="preserve">, công nghệ cao: </w:t>
            </w:r>
          </w:p>
          <w:p w14:paraId="70AB3A65" w14:textId="77777777" w:rsidR="00A702FC" w:rsidRPr="00137FFD" w:rsidRDefault="00A702FC" w:rsidP="00137FFD">
            <w:pPr>
              <w:widowControl w:val="0"/>
              <w:spacing w:before="120" w:after="120"/>
              <w:rPr>
                <w:bCs/>
                <w:lang w:val="vi-VN"/>
              </w:rPr>
            </w:pPr>
            <w:r w:rsidRPr="00137FFD">
              <w:rPr>
                <w:bCs/>
                <w:lang w:val="vi-VN"/>
              </w:rPr>
              <w:t xml:space="preserve">a) Ưu tiên lựa chọn doanh nghiệp có đề xuất công nghệ cao nhất; </w:t>
            </w:r>
          </w:p>
          <w:p w14:paraId="73EC3544" w14:textId="77777777" w:rsidR="00A702FC" w:rsidRPr="00137FFD" w:rsidRDefault="00A702FC" w:rsidP="00137FFD">
            <w:pPr>
              <w:widowControl w:val="0"/>
              <w:spacing w:before="120" w:after="120"/>
              <w:rPr>
                <w:bCs/>
                <w:lang w:val="vi-VN"/>
              </w:rPr>
            </w:pPr>
            <w:r w:rsidRPr="00137FFD">
              <w:rPr>
                <w:bCs/>
                <w:lang w:val="vi-VN"/>
              </w:rPr>
              <w:t xml:space="preserve">b) Trường hợp có từ 02 doanh nghiệp trở lên có cùng mức đề xuất về công nghệ thì lựa chọn doanh nghiệp có đề xuất mức sản lượng sản xuất cao nhất; </w:t>
            </w:r>
          </w:p>
          <w:p w14:paraId="47C46637" w14:textId="77777777" w:rsidR="00A702FC" w:rsidRPr="00137FFD" w:rsidRDefault="00A702FC" w:rsidP="00137FFD">
            <w:pPr>
              <w:widowControl w:val="0"/>
              <w:spacing w:before="120" w:after="120"/>
              <w:rPr>
                <w:lang w:val="vi-VN"/>
              </w:rPr>
            </w:pPr>
            <w:r w:rsidRPr="00137FFD">
              <w:rPr>
                <w:bCs/>
                <w:lang w:val="vi-VN"/>
              </w:rPr>
              <w:t>c) Trường hợp có từ 2 doanh nghiệp trở lên có cùng mức đề xuất về công nghệ và sản lượng sản xuất thì sẽ lựa chọn doanh nghiệp có vốn chủ sở hữu trên báo cáo tài chính trong năm gần nhất nộp hồ sơ cao nhất và có năng lực, kinh nghiệm nghiên cứu, sản xuất trong lĩnh vực công nghiệp công nghệ cao</w:t>
            </w:r>
            <w:r w:rsidRPr="00137FFD">
              <w:t>.</w:t>
            </w:r>
            <w:r w:rsidRPr="00137FFD">
              <w:rPr>
                <w:lang w:val="vi-VN"/>
              </w:rPr>
              <w:t>”</w:t>
            </w:r>
          </w:p>
        </w:tc>
      </w:tr>
      <w:tr w:rsidR="00A702FC" w:rsidRPr="00137FFD" w14:paraId="74CDCBCA" w14:textId="77777777" w:rsidTr="00FB731A">
        <w:trPr>
          <w:gridAfter w:val="1"/>
          <w:wAfter w:w="5812" w:type="dxa"/>
        </w:trPr>
        <w:tc>
          <w:tcPr>
            <w:tcW w:w="2694" w:type="dxa"/>
            <w:vMerge/>
            <w:shd w:val="clear" w:color="auto" w:fill="auto"/>
          </w:tcPr>
          <w:p w14:paraId="085C9CF6" w14:textId="77777777" w:rsidR="00A702FC" w:rsidRPr="00137FFD" w:rsidRDefault="00A702FC" w:rsidP="00137FFD">
            <w:pPr>
              <w:widowControl w:val="0"/>
              <w:spacing w:before="120" w:after="120"/>
              <w:outlineLvl w:val="0"/>
              <w:rPr>
                <w:b/>
                <w:spacing w:val="-4"/>
                <w:lang w:eastAsia="x-none"/>
              </w:rPr>
            </w:pPr>
          </w:p>
        </w:tc>
        <w:tc>
          <w:tcPr>
            <w:tcW w:w="2694" w:type="dxa"/>
            <w:vMerge/>
            <w:shd w:val="clear" w:color="auto" w:fill="auto"/>
          </w:tcPr>
          <w:p w14:paraId="63FE3F63" w14:textId="77777777" w:rsidR="00A702FC" w:rsidRPr="00137FFD" w:rsidRDefault="00A702FC" w:rsidP="00137FFD">
            <w:pPr>
              <w:widowControl w:val="0"/>
              <w:spacing w:before="120" w:after="120"/>
              <w:rPr>
                <w:color w:val="000000" w:themeColor="text1"/>
                <w:lang w:val="nl-NL"/>
              </w:rPr>
            </w:pPr>
          </w:p>
        </w:tc>
        <w:tc>
          <w:tcPr>
            <w:tcW w:w="3827" w:type="dxa"/>
            <w:tcBorders>
              <w:top w:val="single" w:sz="4" w:space="0" w:color="auto"/>
              <w:left w:val="single" w:sz="4" w:space="0" w:color="auto"/>
              <w:bottom w:val="single" w:sz="4" w:space="0" w:color="auto"/>
              <w:right w:val="single" w:sz="4" w:space="0" w:color="auto"/>
            </w:tcBorders>
          </w:tcPr>
          <w:p w14:paraId="2BD2B7BF" w14:textId="77777777" w:rsidR="00A702FC" w:rsidRPr="00137FFD" w:rsidRDefault="00A702FC" w:rsidP="00137FFD">
            <w:pPr>
              <w:spacing w:before="120" w:after="120"/>
            </w:pPr>
            <w:r w:rsidRPr="00137FFD">
              <w:t xml:space="preserve">Trên cơ sở nguyên tắc minh bạch, hiệu quả, nâng cao vai trò </w:t>
            </w:r>
            <w:r w:rsidRPr="00137FFD">
              <w:lastRenderedPageBreak/>
              <w:t xml:space="preserve">quản lý, giám sát, giảm thiểu các thủ tục hành chính, hồ sơ đề nghị tham gia đầu tư xây dựng nhà máy đầu tiên chế tạo chíp bán dẫn quy mô nhỏ, công nghệ cao cần viết rõ, đơn giản, áp dụng công nghệ thông tin và chuyển đổi số tại Điều 25 và Điều 26 theo hướng: </w:t>
            </w:r>
          </w:p>
          <w:p w14:paraId="4DDFDAC0" w14:textId="77777777" w:rsidR="00A702FC" w:rsidRPr="00137FFD" w:rsidRDefault="00A702FC" w:rsidP="00137FFD">
            <w:pPr>
              <w:spacing w:before="120" w:after="120"/>
              <w:rPr>
                <w:lang w:val="vi-VN"/>
              </w:rPr>
            </w:pPr>
            <w:r w:rsidRPr="00137FFD">
              <w:t xml:space="preserve">(i) Chỉ quy định bộ hồ sơ gồm 01 loại giấy (các cơ quan khác trong Chính phủ hoặc nội bộ Bộ Khoa học công nghệ cần thực hiện liên thông). Đối với bản sao, đề nghị nêu rõ bản sao có cần công chứng không. </w:t>
            </w:r>
          </w:p>
        </w:tc>
        <w:tc>
          <w:tcPr>
            <w:tcW w:w="5812" w:type="dxa"/>
            <w:tcBorders>
              <w:top w:val="single" w:sz="4" w:space="0" w:color="auto"/>
              <w:left w:val="single" w:sz="4" w:space="0" w:color="auto"/>
              <w:bottom w:val="single" w:sz="4" w:space="0" w:color="auto"/>
              <w:right w:val="single" w:sz="4" w:space="0" w:color="auto"/>
            </w:tcBorders>
          </w:tcPr>
          <w:p w14:paraId="1FD7D2B7" w14:textId="77777777" w:rsidR="00A702FC" w:rsidRPr="00137FFD" w:rsidRDefault="00A702FC" w:rsidP="00137FFD">
            <w:pPr>
              <w:spacing w:before="120" w:after="120"/>
              <w:rPr>
                <w:lang w:val="vi-VN"/>
              </w:rPr>
            </w:pPr>
            <w:r w:rsidRPr="00137FFD">
              <w:rPr>
                <w:lang w:val="vi-VN"/>
              </w:rPr>
              <w:lastRenderedPageBreak/>
              <w:t xml:space="preserve">Đối với việc chỉ quy định bộ hồ sơ gồm 01 loại giấy </w:t>
            </w:r>
            <w:r w:rsidRPr="00137FFD">
              <w:t xml:space="preserve">(các cơ quan khác trong Chính phủ hoặc nội </w:t>
            </w:r>
            <w:r w:rsidRPr="00137FFD">
              <w:lastRenderedPageBreak/>
              <w:t>bộ Bộ Khoa học công nghệ cần thực hiện liên thông)</w:t>
            </w:r>
            <w:r w:rsidRPr="00137FFD">
              <w:rPr>
                <w:lang w:val="vi-VN"/>
              </w:rPr>
              <w:t>, Bộ KHCN xin được bảo lưu nội dung này, do việc hỗ trợ chỉ áp dụng cho nhà máy đầu tiên sản xuất chip bán dẫn nên việc doanh nghiệp nộp 01 bản chính và 02 bản sao để phục vụ lưu trữ, thẩm định là phù hợp.</w:t>
            </w:r>
          </w:p>
          <w:p w14:paraId="35BB7D97" w14:textId="77777777" w:rsidR="00A702FC" w:rsidRPr="00137FFD" w:rsidRDefault="00A702FC" w:rsidP="00137FFD">
            <w:pPr>
              <w:spacing w:before="120" w:after="120"/>
              <w:rPr>
                <w:lang w:val="vi-VN"/>
              </w:rPr>
            </w:pPr>
            <w:r w:rsidRPr="00137FFD">
              <w:t>Đối với bản sao, đề nghị nêu rõ bản sao có cần công chứng không</w:t>
            </w:r>
            <w:r w:rsidRPr="00137FFD">
              <w:rPr>
                <w:lang w:val="vi-VN"/>
              </w:rPr>
              <w:t>, Bộ KHCN tiếp thu và điều chỉnh cụm từ “bản sao” thành “bản sao có chứng thực”.</w:t>
            </w:r>
          </w:p>
        </w:tc>
      </w:tr>
      <w:tr w:rsidR="00A702FC" w:rsidRPr="00137FFD" w14:paraId="740F2995" w14:textId="77777777" w:rsidTr="00FB731A">
        <w:trPr>
          <w:gridAfter w:val="1"/>
          <w:wAfter w:w="5812" w:type="dxa"/>
        </w:trPr>
        <w:tc>
          <w:tcPr>
            <w:tcW w:w="2694" w:type="dxa"/>
            <w:vMerge/>
            <w:shd w:val="clear" w:color="auto" w:fill="auto"/>
          </w:tcPr>
          <w:p w14:paraId="160FFE98" w14:textId="77777777" w:rsidR="00A702FC" w:rsidRPr="00137FFD" w:rsidRDefault="00A702FC" w:rsidP="00137FFD">
            <w:pPr>
              <w:widowControl w:val="0"/>
              <w:spacing w:before="120" w:after="120"/>
              <w:outlineLvl w:val="0"/>
              <w:rPr>
                <w:b/>
                <w:spacing w:val="-4"/>
                <w:lang w:eastAsia="x-none"/>
              </w:rPr>
            </w:pPr>
          </w:p>
        </w:tc>
        <w:tc>
          <w:tcPr>
            <w:tcW w:w="2694" w:type="dxa"/>
            <w:vMerge/>
            <w:shd w:val="clear" w:color="auto" w:fill="auto"/>
          </w:tcPr>
          <w:p w14:paraId="7EA6CA95" w14:textId="77777777" w:rsidR="00A702FC" w:rsidRPr="00137FFD" w:rsidRDefault="00A702FC" w:rsidP="00137FFD">
            <w:pPr>
              <w:widowControl w:val="0"/>
              <w:spacing w:before="120" w:after="120"/>
              <w:rPr>
                <w:color w:val="000000" w:themeColor="text1"/>
                <w:lang w:val="nl-NL"/>
              </w:rPr>
            </w:pPr>
          </w:p>
        </w:tc>
        <w:tc>
          <w:tcPr>
            <w:tcW w:w="3827" w:type="dxa"/>
            <w:tcBorders>
              <w:top w:val="single" w:sz="4" w:space="0" w:color="auto"/>
              <w:left w:val="single" w:sz="4" w:space="0" w:color="auto"/>
              <w:bottom w:val="single" w:sz="4" w:space="0" w:color="auto"/>
              <w:right w:val="single" w:sz="4" w:space="0" w:color="auto"/>
            </w:tcBorders>
          </w:tcPr>
          <w:p w14:paraId="5FB6AD43" w14:textId="77777777" w:rsidR="00A702FC" w:rsidRPr="00137FFD" w:rsidRDefault="00A702FC" w:rsidP="00137FFD">
            <w:pPr>
              <w:spacing w:before="120" w:after="120"/>
              <w:rPr>
                <w:lang w:val="vi-VN"/>
              </w:rPr>
            </w:pPr>
            <w:r w:rsidRPr="00137FFD">
              <w:t xml:space="preserve">(ii) Giảm thời gian xác định tính đầy đủ hợp lệ của hồ sơ (ví dụ từ 05 ngày làm việc xuống 03 ngày làm việc) do các hồ sơ quy định là đã khá rõ. </w:t>
            </w:r>
          </w:p>
        </w:tc>
        <w:tc>
          <w:tcPr>
            <w:tcW w:w="5812" w:type="dxa"/>
            <w:tcBorders>
              <w:top w:val="single" w:sz="4" w:space="0" w:color="auto"/>
              <w:left w:val="single" w:sz="4" w:space="0" w:color="auto"/>
              <w:bottom w:val="single" w:sz="4" w:space="0" w:color="auto"/>
              <w:right w:val="single" w:sz="4" w:space="0" w:color="auto"/>
            </w:tcBorders>
          </w:tcPr>
          <w:p w14:paraId="7E21DC58" w14:textId="77777777" w:rsidR="00A702FC" w:rsidRPr="00137FFD" w:rsidRDefault="00A702FC" w:rsidP="00137FFD">
            <w:pPr>
              <w:spacing w:before="120" w:after="120"/>
              <w:rPr>
                <w:lang w:val="vi-VN"/>
              </w:rPr>
            </w:pPr>
            <w:r w:rsidRPr="00137FFD">
              <w:t>Tiếp</w:t>
            </w:r>
            <w:r w:rsidRPr="00137FFD">
              <w:rPr>
                <w:lang w:val="vi-VN"/>
              </w:rPr>
              <w:t xml:space="preserve"> thu ý kiến của Bộ Tài chính: thời gian xác định tính đầy đủ hợp lệ của hồ sơ đã được điều chỉnh giảm xuống còn 03 ngày làm việc.</w:t>
            </w:r>
          </w:p>
        </w:tc>
      </w:tr>
      <w:tr w:rsidR="00A702FC" w:rsidRPr="00137FFD" w14:paraId="21FC4160" w14:textId="77777777" w:rsidTr="00FB731A">
        <w:trPr>
          <w:gridAfter w:val="1"/>
          <w:wAfter w:w="5812" w:type="dxa"/>
        </w:trPr>
        <w:tc>
          <w:tcPr>
            <w:tcW w:w="2694" w:type="dxa"/>
            <w:vMerge/>
            <w:shd w:val="clear" w:color="auto" w:fill="auto"/>
          </w:tcPr>
          <w:p w14:paraId="04BB1EA9" w14:textId="77777777" w:rsidR="00A702FC" w:rsidRPr="00137FFD" w:rsidRDefault="00A702FC" w:rsidP="00137FFD">
            <w:pPr>
              <w:widowControl w:val="0"/>
              <w:spacing w:before="120" w:after="120"/>
              <w:outlineLvl w:val="0"/>
              <w:rPr>
                <w:b/>
                <w:spacing w:val="-4"/>
                <w:lang w:eastAsia="x-none"/>
              </w:rPr>
            </w:pPr>
          </w:p>
        </w:tc>
        <w:tc>
          <w:tcPr>
            <w:tcW w:w="2694" w:type="dxa"/>
            <w:vMerge/>
            <w:shd w:val="clear" w:color="auto" w:fill="auto"/>
          </w:tcPr>
          <w:p w14:paraId="1993F1AB" w14:textId="77777777" w:rsidR="00A702FC" w:rsidRPr="00137FFD" w:rsidRDefault="00A702FC" w:rsidP="00137FFD">
            <w:pPr>
              <w:widowControl w:val="0"/>
              <w:spacing w:before="120" w:after="120"/>
              <w:rPr>
                <w:color w:val="000000" w:themeColor="text1"/>
                <w:lang w:val="nl-NL"/>
              </w:rPr>
            </w:pPr>
          </w:p>
        </w:tc>
        <w:tc>
          <w:tcPr>
            <w:tcW w:w="3827" w:type="dxa"/>
            <w:tcBorders>
              <w:top w:val="single" w:sz="4" w:space="0" w:color="auto"/>
              <w:left w:val="single" w:sz="4" w:space="0" w:color="auto"/>
              <w:bottom w:val="single" w:sz="4" w:space="0" w:color="auto"/>
              <w:right w:val="single" w:sz="4" w:space="0" w:color="auto"/>
            </w:tcBorders>
          </w:tcPr>
          <w:p w14:paraId="5BAAF068" w14:textId="77777777" w:rsidR="00A702FC" w:rsidRPr="00137FFD" w:rsidRDefault="00A702FC" w:rsidP="00137FFD">
            <w:pPr>
              <w:spacing w:before="120" w:after="120"/>
            </w:pPr>
            <w:r w:rsidRPr="00137FFD">
              <w:t xml:space="preserve">(iii) Phân tích rõ tính phức tạp của việc thẩm định hồ sơ để từ đó thấy cần thiết của việc lập Hội đồng thẩm định: Trong trường hợp không cần thiết, thì có thể lựa chọn việc thẩm định </w:t>
            </w:r>
            <w:r w:rsidRPr="00137FFD">
              <w:lastRenderedPageBreak/>
              <w:t>dựa trên ý kiến của Bộ ngành liên quan.</w:t>
            </w:r>
          </w:p>
        </w:tc>
        <w:tc>
          <w:tcPr>
            <w:tcW w:w="5812" w:type="dxa"/>
            <w:tcBorders>
              <w:top w:val="single" w:sz="4" w:space="0" w:color="auto"/>
              <w:left w:val="single" w:sz="4" w:space="0" w:color="auto"/>
              <w:bottom w:val="single" w:sz="4" w:space="0" w:color="auto"/>
              <w:right w:val="single" w:sz="4" w:space="0" w:color="auto"/>
            </w:tcBorders>
          </w:tcPr>
          <w:p w14:paraId="47D5A3F7" w14:textId="77777777" w:rsidR="00A702FC" w:rsidRPr="00137FFD" w:rsidRDefault="00A702FC" w:rsidP="00137FFD">
            <w:pPr>
              <w:spacing w:before="120" w:after="120"/>
              <w:rPr>
                <w:i/>
                <w:lang w:val="vi-VN"/>
              </w:rPr>
            </w:pPr>
            <w:r w:rsidRPr="00137FFD">
              <w:rPr>
                <w:lang w:val="vi-VN"/>
              </w:rPr>
              <w:lastRenderedPageBreak/>
              <w:t>Đối với nội dung này, Bộ KHCN lựa chọn “</w:t>
            </w:r>
            <w:r w:rsidRPr="00137FFD">
              <w:rPr>
                <w:i/>
                <w:lang w:val="vi-VN"/>
              </w:rPr>
              <w:t xml:space="preserve">Phương án 1: Báo cáo thẩm định trên cơ sở ý kiến các Bộ ngành liên quan.” </w:t>
            </w:r>
          </w:p>
          <w:p w14:paraId="6A0020EE" w14:textId="77777777" w:rsidR="00A702FC" w:rsidRPr="00137FFD" w:rsidRDefault="00A702FC" w:rsidP="00137FFD">
            <w:pPr>
              <w:pStyle w:val="p1"/>
              <w:spacing w:before="120" w:beforeAutospacing="0" w:after="120" w:afterAutospacing="0"/>
              <w:jc w:val="both"/>
              <w:rPr>
                <w:kern w:val="2"/>
                <w:sz w:val="28"/>
                <w:szCs w:val="28"/>
                <w:lang w:val="vi-VN"/>
                <w14:ligatures w14:val="standardContextual"/>
              </w:rPr>
            </w:pPr>
            <w:r w:rsidRPr="00137FFD">
              <w:rPr>
                <w:kern w:val="2"/>
                <w:sz w:val="28"/>
                <w:szCs w:val="28"/>
                <w14:ligatures w14:val="standardContextual"/>
              </w:rPr>
              <w:t>Do</w:t>
            </w:r>
            <w:r w:rsidRPr="00137FFD">
              <w:rPr>
                <w:kern w:val="2"/>
                <w:sz w:val="28"/>
                <w:szCs w:val="28"/>
                <w:lang w:val="vi-VN"/>
                <w14:ligatures w14:val="standardContextual"/>
              </w:rPr>
              <w:t xml:space="preserve"> v</w:t>
            </w:r>
            <w:r w:rsidRPr="00137FFD">
              <w:rPr>
                <w:kern w:val="2"/>
                <w:sz w:val="28"/>
                <w:szCs w:val="28"/>
                <w14:ligatures w14:val="standardContextual"/>
              </w:rPr>
              <w:t>iệc</w:t>
            </w:r>
            <w:r w:rsidRPr="00137FFD">
              <w:rPr>
                <w:kern w:val="2"/>
                <w:sz w:val="28"/>
                <w:szCs w:val="28"/>
                <w:lang w:val="vi-VN"/>
                <w14:ligatures w14:val="standardContextual"/>
              </w:rPr>
              <w:t xml:space="preserve"> gửi</w:t>
            </w:r>
            <w:r w:rsidRPr="00137FFD">
              <w:rPr>
                <w:kern w:val="2"/>
                <w:sz w:val="28"/>
                <w:szCs w:val="28"/>
                <w14:ligatures w14:val="standardContextual"/>
              </w:rPr>
              <w:t xml:space="preserve"> thẩm định hồ sơ theo</w:t>
            </w:r>
            <w:r w:rsidRPr="00137FFD">
              <w:rPr>
                <w:kern w:val="2"/>
                <w:sz w:val="28"/>
                <w:szCs w:val="28"/>
                <w:lang w:val="vi-VN"/>
                <w14:ligatures w14:val="standardContextual"/>
              </w:rPr>
              <w:t xml:space="preserve"> </w:t>
            </w:r>
            <w:r w:rsidRPr="00137FFD">
              <w:rPr>
                <w:kern w:val="2"/>
                <w:sz w:val="28"/>
                <w:szCs w:val="28"/>
                <w14:ligatures w14:val="standardContextual"/>
              </w:rPr>
              <w:t xml:space="preserve">chức năng, nhiệm vụ của Bộ, ngành đã bảo đảm đầy đủ quá trình xem xét và đánh giá theo đúng thẩm quyền. </w:t>
            </w:r>
            <w:r w:rsidRPr="00137FFD">
              <w:rPr>
                <w:kern w:val="2"/>
                <w:sz w:val="28"/>
                <w:szCs w:val="28"/>
                <w14:ligatures w14:val="standardContextual"/>
              </w:rPr>
              <w:lastRenderedPageBreak/>
              <w:t>Vì vậy, không cần thiết phải thành lập Hội đồng thẩm định, nhằm tránh trùng lặp về mặt chức năng, đơn giản hóa quy trình, nâng cao hiệu quả và đẩy</w:t>
            </w:r>
            <w:r w:rsidRPr="00137FFD">
              <w:rPr>
                <w:kern w:val="2"/>
                <w:sz w:val="28"/>
                <w:szCs w:val="28"/>
                <w:lang w:val="vi-VN"/>
                <w14:ligatures w14:val="standardContextual"/>
              </w:rPr>
              <w:t xml:space="preserve"> nhanh </w:t>
            </w:r>
            <w:r w:rsidRPr="00137FFD">
              <w:rPr>
                <w:kern w:val="2"/>
                <w:sz w:val="28"/>
                <w:szCs w:val="28"/>
                <w14:ligatures w14:val="standardContextual"/>
              </w:rPr>
              <w:t xml:space="preserve">tiến độ xử lý hồ sơ </w:t>
            </w:r>
            <w:r w:rsidRPr="00137FFD">
              <w:rPr>
                <w:iCs/>
                <w:kern w:val="2"/>
                <w:sz w:val="28"/>
                <w:szCs w:val="28"/>
                <w14:ligatures w14:val="standardContextual"/>
              </w:rPr>
              <w:t>đề nghị tham gia đầu tư xây dựng nhà máy đầu tiên chế tạo chíp bán dẫn quy mô nhỏ, công nghệ cao</w:t>
            </w:r>
          </w:p>
        </w:tc>
      </w:tr>
      <w:tr w:rsidR="005E751B" w:rsidRPr="00137FFD" w14:paraId="002304E3" w14:textId="77777777" w:rsidTr="00A25B40">
        <w:trPr>
          <w:gridAfter w:val="1"/>
          <w:wAfter w:w="5812" w:type="dxa"/>
        </w:trPr>
        <w:tc>
          <w:tcPr>
            <w:tcW w:w="2694" w:type="dxa"/>
            <w:shd w:val="clear" w:color="auto" w:fill="auto"/>
          </w:tcPr>
          <w:p w14:paraId="6564BD77" w14:textId="77777777" w:rsidR="005E751B" w:rsidRPr="00137FFD" w:rsidRDefault="005E751B" w:rsidP="00137FFD">
            <w:pPr>
              <w:widowControl w:val="0"/>
              <w:spacing w:before="120" w:after="120"/>
              <w:rPr>
                <w:b/>
                <w:bCs/>
              </w:rPr>
            </w:pPr>
            <w:r w:rsidRPr="00137FFD">
              <w:rPr>
                <w:b/>
                <w:bCs/>
              </w:rPr>
              <w:lastRenderedPageBreak/>
              <w:t xml:space="preserve">Điều 27. Thủ tục thực hiện hiện thanh toán hỗ trợ tài chính doanh nghiệp đầu tư xây dựng </w:t>
            </w:r>
            <w:bookmarkStart w:id="2" w:name="_Hlk191376785"/>
            <w:r w:rsidRPr="00137FFD">
              <w:rPr>
                <w:b/>
                <w:bCs/>
              </w:rPr>
              <w:t>nhà máy đầu tiên chế tạo chíp bán dẫn quy mô nhỏ, công nghệ cao</w:t>
            </w:r>
            <w:bookmarkEnd w:id="2"/>
          </w:p>
          <w:p w14:paraId="64C563E8" w14:textId="77777777" w:rsidR="005E751B" w:rsidRPr="00137FFD" w:rsidRDefault="005E751B" w:rsidP="00137FFD">
            <w:pPr>
              <w:widowControl w:val="0"/>
              <w:spacing w:before="120" w:after="120"/>
              <w:rPr>
                <w:b/>
                <w:bCs/>
              </w:rPr>
            </w:pPr>
          </w:p>
        </w:tc>
        <w:tc>
          <w:tcPr>
            <w:tcW w:w="2694" w:type="dxa"/>
            <w:shd w:val="clear" w:color="auto" w:fill="auto"/>
          </w:tcPr>
          <w:p w14:paraId="0396A7C8" w14:textId="77777777" w:rsidR="005E751B" w:rsidRPr="00137FFD" w:rsidRDefault="005E751B" w:rsidP="00137FFD">
            <w:pPr>
              <w:widowControl w:val="0"/>
              <w:spacing w:before="120" w:after="120"/>
              <w:rPr>
                <w:color w:val="000000" w:themeColor="text1"/>
                <w:lang w:val="nl-NL"/>
              </w:rPr>
            </w:pPr>
            <w:r w:rsidRPr="00137FFD">
              <w:rPr>
                <w:color w:val="000000" w:themeColor="text1"/>
                <w:lang w:val="nl-NL"/>
              </w:rPr>
              <w:t>Bộ Tài chính</w:t>
            </w:r>
          </w:p>
        </w:tc>
        <w:tc>
          <w:tcPr>
            <w:tcW w:w="3827" w:type="dxa"/>
            <w:tcBorders>
              <w:top w:val="single" w:sz="4" w:space="0" w:color="auto"/>
              <w:left w:val="single" w:sz="4" w:space="0" w:color="auto"/>
              <w:bottom w:val="single" w:sz="4" w:space="0" w:color="auto"/>
              <w:right w:val="single" w:sz="4" w:space="0" w:color="auto"/>
            </w:tcBorders>
          </w:tcPr>
          <w:p w14:paraId="45AF57BB" w14:textId="77777777" w:rsidR="005E751B" w:rsidRPr="00137FFD" w:rsidRDefault="005E751B" w:rsidP="00137FFD">
            <w:pPr>
              <w:widowControl w:val="0"/>
              <w:spacing w:before="120" w:after="120"/>
              <w:rPr>
                <w:lang w:val="vi-VN"/>
              </w:rPr>
            </w:pPr>
            <w:r w:rsidRPr="00137FFD">
              <w:t>Khoản 1 Điều 27 quy định NSNN cấp trực tiếp cho Bộ Tài chính quản lý, kiểm soát và giao KBNN trực tiếp thực hiện các thủ tục giải ngân tiền hỗ trợ tài chính cho dự án xây dựng nhà máy đầu tiên chế tạo chíp bán dẫn quy mô nhỏ, công nghệ cao: Đề nghị làm rõ cơ sở pháp lý của nội dung này. Lý do: Việc lựa chọn doanh nghiệp thuộc nhiệm vụ chuyên môn của Bộ KH&amp;CN. Việc giao Bộ Tài chính quản lý, hỗ trợ cho doanh nghiệp là không phù hợp. Đề nghị Bộ KH&amp;CN là cơ quan chủ trì lựa chọn doanh nghiệp thì chịu trách nhiệm chi trả tài chính cho đối tượng thụ hưởng đảm bảo đúng quy định.</w:t>
            </w:r>
          </w:p>
        </w:tc>
        <w:tc>
          <w:tcPr>
            <w:tcW w:w="5812" w:type="dxa"/>
            <w:tcBorders>
              <w:top w:val="single" w:sz="4" w:space="0" w:color="auto"/>
              <w:left w:val="single" w:sz="4" w:space="0" w:color="auto"/>
              <w:bottom w:val="single" w:sz="4" w:space="0" w:color="auto"/>
              <w:right w:val="single" w:sz="4" w:space="0" w:color="auto"/>
            </w:tcBorders>
          </w:tcPr>
          <w:p w14:paraId="72C583FC" w14:textId="77777777" w:rsidR="005E751B" w:rsidRPr="00137FFD" w:rsidRDefault="005E751B" w:rsidP="00137FFD">
            <w:pPr>
              <w:widowControl w:val="0"/>
              <w:spacing w:before="120" w:after="120"/>
            </w:pPr>
            <w:r w:rsidRPr="00137FFD">
              <w:t>Tiếp thu. Sửa lại Điều 26 và Điều 27 cụ thể như sau:</w:t>
            </w:r>
          </w:p>
          <w:p w14:paraId="1E655FB2" w14:textId="77777777" w:rsidR="005E751B" w:rsidRPr="00137FFD" w:rsidRDefault="005E751B" w:rsidP="00137FFD">
            <w:pPr>
              <w:widowControl w:val="0"/>
              <w:spacing w:before="120" w:after="120"/>
              <w:rPr>
                <w:b/>
                <w:bCs/>
              </w:rPr>
            </w:pPr>
            <w:r w:rsidRPr="00137FFD">
              <w:t>“</w:t>
            </w:r>
            <w:r w:rsidRPr="00137FFD">
              <w:rPr>
                <w:b/>
                <w:bCs/>
              </w:rPr>
              <w:t>Điều 26. Phương thức hỗ trợ tài chính doanh nghiệp đầu tư xây dựng nhà máy đầu tiên chế tạo chíp bán dẫn quy mô nhỏ, công nghệ cao</w:t>
            </w:r>
          </w:p>
          <w:p w14:paraId="321500F6" w14:textId="77777777" w:rsidR="005E751B" w:rsidRPr="00137FFD" w:rsidRDefault="005E751B" w:rsidP="00137FFD">
            <w:pPr>
              <w:widowControl w:val="0"/>
              <w:spacing w:before="120" w:after="120"/>
              <w:ind w:firstLine="567"/>
              <w:rPr>
                <w:bCs/>
                <w:iCs/>
              </w:rPr>
            </w:pPr>
            <w:r w:rsidRPr="00137FFD">
              <w:rPr>
                <w:bCs/>
                <w:iCs/>
                <w:lang w:val="vi-VN"/>
              </w:rPr>
              <w:t>1. </w:t>
            </w:r>
            <w:r w:rsidRPr="00137FFD">
              <w:rPr>
                <w:bCs/>
                <w:iCs/>
              </w:rPr>
              <w:t>Nhà nước hỗ trợ từ ngân sách trung ương lần đầu không quá 20% tổng mức đầu tư dự án theo quyết định phê duyệt của cấp có thẩm quyền. Điều kiện thanh toán phần hỗ trợ lần đầu bao gồm:</w:t>
            </w:r>
          </w:p>
          <w:p w14:paraId="6AD2BA47" w14:textId="77777777" w:rsidR="005E751B" w:rsidRPr="00137FFD" w:rsidRDefault="005E751B" w:rsidP="00137FFD">
            <w:pPr>
              <w:widowControl w:val="0"/>
              <w:spacing w:before="120" w:after="120"/>
              <w:ind w:firstLine="567"/>
              <w:rPr>
                <w:bCs/>
                <w:iCs/>
              </w:rPr>
            </w:pPr>
            <w:r w:rsidRPr="00137FFD">
              <w:rPr>
                <w:bCs/>
                <w:iCs/>
              </w:rPr>
              <w:t>a) Dự án đầu tư được cấp có thẩm quyền phê duyệt;</w:t>
            </w:r>
          </w:p>
          <w:p w14:paraId="314118A0" w14:textId="77777777" w:rsidR="005E751B" w:rsidRPr="00137FFD" w:rsidRDefault="005E751B" w:rsidP="00137FFD">
            <w:pPr>
              <w:widowControl w:val="0"/>
              <w:spacing w:before="120" w:after="120"/>
              <w:ind w:firstLine="567"/>
              <w:rPr>
                <w:bCs/>
                <w:iCs/>
              </w:rPr>
            </w:pPr>
            <w:r w:rsidRPr="00137FFD">
              <w:rPr>
                <w:bCs/>
                <w:iCs/>
              </w:rPr>
              <w:t xml:space="preserve">b) Doanh nghiệp cung cấp Bảo lãnh vô điều kiện, không ủy ngang. </w:t>
            </w:r>
            <w:r w:rsidRPr="00137FFD">
              <w:rPr>
                <w:bCs/>
                <w:iCs/>
                <w:lang w:val="vi-VN"/>
              </w:rPr>
              <w:t xml:space="preserve">Bảo lãnh có giá trị tương ứng với số tiền được hỗ trợ </w:t>
            </w:r>
            <w:r w:rsidRPr="00137FFD">
              <w:rPr>
                <w:bCs/>
                <w:iCs/>
              </w:rPr>
              <w:t xml:space="preserve">và </w:t>
            </w:r>
            <w:r w:rsidRPr="00137FFD">
              <w:rPr>
                <w:bCs/>
                <w:iCs/>
                <w:lang w:val="vi-VN"/>
              </w:rPr>
              <w:t xml:space="preserve">thời hạn bảo lãnh </w:t>
            </w:r>
            <w:r w:rsidRPr="00137FFD">
              <w:rPr>
                <w:bCs/>
                <w:iCs/>
              </w:rPr>
              <w:t xml:space="preserve">cho tới </w:t>
            </w:r>
            <w:r w:rsidRPr="00137FFD">
              <w:rPr>
                <w:bCs/>
                <w:iCs/>
                <w:lang w:val="vi-VN"/>
              </w:rPr>
              <w:t>06 tháng sau khi dự án hoàn thành theo quyết định phê duyệt.</w:t>
            </w:r>
          </w:p>
          <w:p w14:paraId="295A7C15" w14:textId="77777777" w:rsidR="005E751B" w:rsidRPr="00137FFD" w:rsidRDefault="005E751B" w:rsidP="00137FFD">
            <w:pPr>
              <w:widowControl w:val="0"/>
              <w:spacing w:before="120" w:after="120"/>
              <w:ind w:firstLine="567"/>
              <w:rPr>
                <w:bCs/>
                <w:iCs/>
              </w:rPr>
            </w:pPr>
            <w:r w:rsidRPr="00137FFD">
              <w:rPr>
                <w:bCs/>
                <w:iCs/>
              </w:rPr>
              <w:t xml:space="preserve">2. Nhà nước hỗ trợ từ ngân sách trung ương cho phần còn lại </w:t>
            </w:r>
            <w:r w:rsidRPr="00137FFD">
              <w:rPr>
                <w:bCs/>
                <w:iCs/>
                <w:lang w:val="vi-VN"/>
              </w:rPr>
              <w:t xml:space="preserve">sẽ được </w:t>
            </w:r>
            <w:r w:rsidRPr="00137FFD">
              <w:rPr>
                <w:bCs/>
                <w:iCs/>
              </w:rPr>
              <w:t>thực hiện</w:t>
            </w:r>
            <w:r w:rsidRPr="00137FFD">
              <w:rPr>
                <w:bCs/>
                <w:iCs/>
                <w:lang w:val="vi-VN"/>
              </w:rPr>
              <w:t xml:space="preserve"> sau khi dự án được hoàn thành</w:t>
            </w:r>
            <w:r w:rsidRPr="00137FFD">
              <w:rPr>
                <w:bCs/>
                <w:iCs/>
              </w:rPr>
              <w:t>. Điều kiện thanh toán phần hỗ trợ này bao gồm:</w:t>
            </w:r>
          </w:p>
          <w:p w14:paraId="0F56EFD3" w14:textId="77777777" w:rsidR="005E751B" w:rsidRPr="00137FFD" w:rsidRDefault="005E751B" w:rsidP="00137FFD">
            <w:pPr>
              <w:widowControl w:val="0"/>
              <w:spacing w:before="120" w:after="120"/>
              <w:ind w:firstLine="567"/>
              <w:rPr>
                <w:bCs/>
                <w:iCs/>
              </w:rPr>
            </w:pPr>
            <w:r w:rsidRPr="00137FFD">
              <w:rPr>
                <w:bCs/>
                <w:iCs/>
              </w:rPr>
              <w:t xml:space="preserve">a) Nhà máy được nghiệm thu đua vào sản </w:t>
            </w:r>
            <w:r w:rsidRPr="00137FFD">
              <w:rPr>
                <w:bCs/>
                <w:iCs/>
              </w:rPr>
              <w:lastRenderedPageBreak/>
              <w:t>xuất trước ngày 31 tháng 12 năm 2030;</w:t>
            </w:r>
          </w:p>
          <w:p w14:paraId="153B1BFD" w14:textId="77777777" w:rsidR="005E751B" w:rsidRPr="00137FFD" w:rsidRDefault="005E751B" w:rsidP="00137FFD">
            <w:pPr>
              <w:widowControl w:val="0"/>
              <w:spacing w:before="120" w:after="120"/>
              <w:ind w:firstLine="567"/>
              <w:rPr>
                <w:bCs/>
                <w:iCs/>
              </w:rPr>
            </w:pPr>
            <w:r w:rsidRPr="00137FFD">
              <w:rPr>
                <w:bCs/>
                <w:iCs/>
              </w:rPr>
              <w:t>b) Giá trị hỗ trợ từ ngân sách trung ương cho phần còn lại được xác định căn cứ vào giá trị quyết toán dự án đầu tư được Kiểm toán Nhà nước xác nhận bù trừ đi phần ngân sách nhà nước đã hỗ trợ lần đầu, bảo đảm sao cho tổng mức hỗ trợ từ ngân sách nhà nước không vượt quá 30% tổng giá trị quyết toán dự án đầu tư được Kiểm toán Nhà nước xác nhận và không vượt quá 10.000 tỷ đồng.</w:t>
            </w:r>
          </w:p>
          <w:p w14:paraId="17AD8471" w14:textId="77777777" w:rsidR="005E751B" w:rsidRPr="00137FFD" w:rsidRDefault="005E751B" w:rsidP="00137FFD">
            <w:pPr>
              <w:widowControl w:val="0"/>
              <w:spacing w:before="120" w:after="120"/>
              <w:ind w:firstLine="567"/>
              <w:rPr>
                <w:b/>
                <w:bCs/>
                <w:i/>
                <w:iCs/>
                <w:u w:val="single"/>
                <w:lang w:val="vi-VN"/>
              </w:rPr>
            </w:pPr>
            <w:r w:rsidRPr="00137FFD">
              <w:rPr>
                <w:bCs/>
                <w:iCs/>
                <w:lang w:val="vi-VN"/>
              </w:rPr>
              <w:t xml:space="preserve">3. </w:t>
            </w:r>
            <w:r w:rsidRPr="00137FFD">
              <w:rPr>
                <w:bCs/>
                <w:iCs/>
              </w:rPr>
              <w:t xml:space="preserve">Trong trường hợp </w:t>
            </w:r>
            <w:r w:rsidRPr="00137FFD">
              <w:rPr>
                <w:bCs/>
                <w:iCs/>
                <w:lang w:val="vi-VN"/>
              </w:rPr>
              <w:t xml:space="preserve">nhà máy </w:t>
            </w:r>
            <w:r w:rsidRPr="00137FFD">
              <w:rPr>
                <w:bCs/>
                <w:iCs/>
              </w:rPr>
              <w:t>nghiệm thu</w:t>
            </w:r>
            <w:r w:rsidRPr="00137FFD">
              <w:rPr>
                <w:bCs/>
                <w:iCs/>
                <w:lang w:val="vi-VN"/>
              </w:rPr>
              <w:t xml:space="preserve"> đưa vào sản xuất </w:t>
            </w:r>
            <w:r w:rsidRPr="00137FFD">
              <w:rPr>
                <w:bCs/>
                <w:iCs/>
              </w:rPr>
              <w:t>sau</w:t>
            </w:r>
            <w:r w:rsidRPr="00137FFD">
              <w:rPr>
                <w:bCs/>
                <w:iCs/>
                <w:lang w:val="vi-VN"/>
              </w:rPr>
              <w:t xml:space="preserve"> ngày 31 tháng 12 năm 2030,</w:t>
            </w:r>
            <w:r w:rsidRPr="00137FFD">
              <w:rPr>
                <w:bCs/>
                <w:iCs/>
              </w:rPr>
              <w:t xml:space="preserve"> doanh nghiệp phải</w:t>
            </w:r>
            <w:r w:rsidRPr="00137FFD">
              <w:rPr>
                <w:bCs/>
                <w:iCs/>
                <w:lang w:val="vi-VN"/>
              </w:rPr>
              <w:t xml:space="preserve"> </w:t>
            </w:r>
            <w:r w:rsidRPr="00137FFD">
              <w:rPr>
                <w:bCs/>
                <w:iCs/>
              </w:rPr>
              <w:t>có trách nhiệm hoàn trả toàn bộ khoản vốn hỗ trợ đã nhận</w:t>
            </w:r>
            <w:r w:rsidRPr="00137FFD">
              <w:rPr>
                <w:bCs/>
                <w:iCs/>
                <w:lang w:val="vi-VN"/>
              </w:rPr>
              <w:t xml:space="preserve"> và lãi suất vay</w:t>
            </w:r>
            <w:r w:rsidRPr="00137FFD">
              <w:rPr>
                <w:bCs/>
                <w:iCs/>
              </w:rPr>
              <w:t xml:space="preserve"> của vốn hỗ trợ theo tỷ lệ lãi vay liên ngân hàng công bố</w:t>
            </w:r>
            <w:r w:rsidRPr="00137FFD">
              <w:rPr>
                <w:bCs/>
                <w:iCs/>
                <w:lang w:val="vi-VN"/>
              </w:rPr>
              <w:t xml:space="preserve"> </w:t>
            </w:r>
            <w:r w:rsidRPr="00137FFD">
              <w:rPr>
                <w:bCs/>
                <w:iCs/>
              </w:rPr>
              <w:t>tại thời điểm doanh nghiệp nhận giải ngân</w:t>
            </w:r>
            <w:r w:rsidRPr="00137FFD">
              <w:rPr>
                <w:bCs/>
                <w:iCs/>
                <w:lang w:val="vi-VN"/>
              </w:rPr>
              <w:t xml:space="preserve"> đối với phần tạm ứng hỗ trợ tài chính.</w:t>
            </w:r>
          </w:p>
          <w:p w14:paraId="76BE9A1F" w14:textId="77777777" w:rsidR="005E751B" w:rsidRPr="00137FFD" w:rsidRDefault="005E751B" w:rsidP="00137FFD">
            <w:pPr>
              <w:widowControl w:val="0"/>
              <w:spacing w:before="120" w:after="120"/>
              <w:ind w:firstLine="567"/>
              <w:rPr>
                <w:b/>
                <w:bCs/>
              </w:rPr>
            </w:pPr>
            <w:r w:rsidRPr="00137FFD">
              <w:rPr>
                <w:b/>
                <w:bCs/>
              </w:rPr>
              <w:t>Điều 27. Thủ tục thực hiện hiện thanh toán hỗ trợ tài chính doanh nghiệp đầu tư xây dựng nhà máy đầu tiên chế tạo chíp bán dẫn quy mô nhỏ, công nghệ cao</w:t>
            </w:r>
          </w:p>
          <w:p w14:paraId="092B8483" w14:textId="77777777" w:rsidR="005E751B" w:rsidRPr="00137FFD" w:rsidRDefault="005E751B" w:rsidP="00137FFD">
            <w:pPr>
              <w:widowControl w:val="0"/>
              <w:spacing w:before="120" w:after="120"/>
              <w:rPr>
                <w:bCs/>
                <w:iCs/>
                <w:lang w:val="vi-VN"/>
              </w:rPr>
            </w:pPr>
            <w:r w:rsidRPr="00137FFD">
              <w:rPr>
                <w:bCs/>
                <w:iCs/>
                <w:lang w:val="vi-VN"/>
              </w:rPr>
              <w:tab/>
            </w:r>
            <w:r w:rsidRPr="00137FFD">
              <w:rPr>
                <w:bCs/>
                <w:iCs/>
              </w:rPr>
              <w:t>1</w:t>
            </w:r>
            <w:r w:rsidRPr="00137FFD">
              <w:rPr>
                <w:bCs/>
                <w:iCs/>
                <w:lang w:val="vi-VN"/>
              </w:rPr>
              <w:t xml:space="preserve">. </w:t>
            </w:r>
            <w:r w:rsidRPr="00137FFD">
              <w:rPr>
                <w:bCs/>
                <w:iCs/>
              </w:rPr>
              <w:t>Doanh nghiệp mở tài khoản tại Kho bạc Nhà nước để thực hiện thủ tục giải ngân và giao dịch tài chính</w:t>
            </w:r>
            <w:r w:rsidRPr="00137FFD">
              <w:rPr>
                <w:bCs/>
                <w:iCs/>
                <w:lang w:val="vi-VN"/>
              </w:rPr>
              <w:t>.</w:t>
            </w:r>
            <w:r w:rsidRPr="00137FFD">
              <w:rPr>
                <w:bCs/>
                <w:iCs/>
                <w:lang w:val="vi-VN"/>
              </w:rPr>
              <w:tab/>
            </w:r>
          </w:p>
          <w:p w14:paraId="658742C5" w14:textId="77777777" w:rsidR="005E751B" w:rsidRPr="00137FFD" w:rsidRDefault="005E751B" w:rsidP="00137FFD">
            <w:pPr>
              <w:widowControl w:val="0"/>
              <w:spacing w:before="120" w:after="120"/>
              <w:rPr>
                <w:lang w:val="de-DE"/>
              </w:rPr>
            </w:pPr>
            <w:r w:rsidRPr="00137FFD">
              <w:rPr>
                <w:bCs/>
                <w:iCs/>
              </w:rPr>
              <w:tab/>
              <w:t xml:space="preserve">2. Ngân sách nhà nước hỗ trợ cho dự án lần đầu được </w:t>
            </w:r>
            <w:r w:rsidRPr="00137FFD">
              <w:rPr>
                <w:lang w:val="de-DE"/>
              </w:rPr>
              <w:t xml:space="preserve">thực hiện bằng lệnh chi tiền vào tài khoản tiền gửi của doanh nghiệp tại Kho bạc nhà nước khi có văn bản đề nghị của doanh nghiệp. Hồ </w:t>
            </w:r>
            <w:r w:rsidRPr="00137FFD">
              <w:rPr>
                <w:lang w:val="de-DE"/>
              </w:rPr>
              <w:lastRenderedPageBreak/>
              <w:t>sơ đề nghị cấp tiền bao gồm:</w:t>
            </w:r>
          </w:p>
          <w:p w14:paraId="11196DB7" w14:textId="77777777" w:rsidR="005E751B" w:rsidRPr="00137FFD" w:rsidRDefault="005E751B" w:rsidP="00137FFD">
            <w:pPr>
              <w:widowControl w:val="0"/>
              <w:spacing w:before="120" w:after="120"/>
              <w:rPr>
                <w:lang w:val="de-DE"/>
              </w:rPr>
            </w:pPr>
            <w:r w:rsidRPr="00137FFD">
              <w:rPr>
                <w:lang w:val="de-DE"/>
              </w:rPr>
              <w:tab/>
              <w:t>a) Văn bản đề nghị của doanh nghiệp;</w:t>
            </w:r>
          </w:p>
          <w:p w14:paraId="1792B969" w14:textId="77777777" w:rsidR="005E751B" w:rsidRPr="00137FFD" w:rsidRDefault="005E751B" w:rsidP="00137FFD">
            <w:pPr>
              <w:widowControl w:val="0"/>
              <w:spacing w:before="120" w:after="120"/>
              <w:ind w:firstLine="567"/>
              <w:rPr>
                <w:bCs/>
                <w:iCs/>
              </w:rPr>
            </w:pPr>
            <w:r w:rsidRPr="00137FFD">
              <w:rPr>
                <w:lang w:val="de-DE"/>
              </w:rPr>
              <w:tab/>
              <w:t xml:space="preserve">b) </w:t>
            </w:r>
            <w:r w:rsidRPr="00137FFD">
              <w:rPr>
                <w:bCs/>
                <w:iCs/>
              </w:rPr>
              <w:t>Quyết định của Thủ tướng Chính phủ phê duyệt lựa chọn doanh nghiệp đầu tư xây dựng nhà máy đầu tiên chế tạo chíp bán dẫn quy mô nhỏ, công nghệ cao;</w:t>
            </w:r>
          </w:p>
          <w:p w14:paraId="72DF9FE6" w14:textId="77777777" w:rsidR="005E751B" w:rsidRPr="00137FFD" w:rsidRDefault="005E751B" w:rsidP="00137FFD">
            <w:pPr>
              <w:widowControl w:val="0"/>
              <w:spacing w:before="120" w:after="120"/>
              <w:ind w:firstLine="567"/>
              <w:rPr>
                <w:bCs/>
                <w:iCs/>
              </w:rPr>
            </w:pPr>
            <w:r w:rsidRPr="00137FFD">
              <w:rPr>
                <w:bCs/>
                <w:iCs/>
              </w:rPr>
              <w:tab/>
              <w:t>c) Quyết định của người có thẩm quyền phê duyệt dự án đầu tư;</w:t>
            </w:r>
          </w:p>
          <w:p w14:paraId="08062196" w14:textId="77777777" w:rsidR="005E751B" w:rsidRPr="00137FFD" w:rsidRDefault="005E751B" w:rsidP="00137FFD">
            <w:pPr>
              <w:widowControl w:val="0"/>
              <w:spacing w:before="120" w:after="120"/>
              <w:ind w:firstLine="567"/>
              <w:rPr>
                <w:bCs/>
                <w:iCs/>
              </w:rPr>
            </w:pPr>
            <w:r w:rsidRPr="00137FFD">
              <w:rPr>
                <w:bCs/>
                <w:iCs/>
              </w:rPr>
              <w:tab/>
              <w:t xml:space="preserve">d) Bảo lãnh thực hiện dự án; </w:t>
            </w:r>
          </w:p>
          <w:p w14:paraId="6E4321AD" w14:textId="77777777" w:rsidR="005E751B" w:rsidRPr="00137FFD" w:rsidRDefault="005E751B" w:rsidP="00137FFD">
            <w:pPr>
              <w:widowControl w:val="0"/>
              <w:spacing w:before="120" w:after="120"/>
              <w:ind w:firstLine="567"/>
              <w:rPr>
                <w:bCs/>
                <w:iCs/>
              </w:rPr>
            </w:pPr>
            <w:r w:rsidRPr="00137FFD">
              <w:rPr>
                <w:bCs/>
                <w:iCs/>
              </w:rPr>
              <w:tab/>
              <w:t>d) Văn bản nêu ý kiến của Bộ Khoa học và Công nghệ về đề xuất hỗ trợ của doanh nghiệp.</w:t>
            </w:r>
          </w:p>
          <w:p w14:paraId="206FCDCE" w14:textId="77777777" w:rsidR="005E751B" w:rsidRPr="00137FFD" w:rsidRDefault="005E751B" w:rsidP="00137FFD">
            <w:pPr>
              <w:widowControl w:val="0"/>
              <w:spacing w:before="120" w:after="120"/>
              <w:rPr>
                <w:lang w:val="de-DE"/>
              </w:rPr>
            </w:pPr>
            <w:r w:rsidRPr="00137FFD">
              <w:rPr>
                <w:bCs/>
                <w:iCs/>
              </w:rPr>
              <w:t xml:space="preserve"> </w:t>
            </w:r>
            <w:r w:rsidRPr="00137FFD">
              <w:rPr>
                <w:bCs/>
                <w:iCs/>
              </w:rPr>
              <w:tab/>
              <w:t xml:space="preserve">3. Ngân sách nhà nước hỗ trợ cho phần còn lại được </w:t>
            </w:r>
            <w:r w:rsidRPr="00137FFD">
              <w:rPr>
                <w:lang w:val="de-DE"/>
              </w:rPr>
              <w:t>thực hiện bằng lệnh chi tiền vào tài khoản tiền gửi của doanh nghiệp tại Kho bạc nhà nước khi có văn bản đề nghị của doanh nghiệp. Hồ sơ đề nghị cấp tiền bao gồm:</w:t>
            </w:r>
          </w:p>
          <w:p w14:paraId="7C37174C" w14:textId="77777777" w:rsidR="005E751B" w:rsidRPr="00137FFD" w:rsidRDefault="005E751B" w:rsidP="00137FFD">
            <w:pPr>
              <w:widowControl w:val="0"/>
              <w:spacing w:before="120" w:after="120"/>
              <w:rPr>
                <w:lang w:val="de-DE"/>
              </w:rPr>
            </w:pPr>
            <w:r w:rsidRPr="00137FFD">
              <w:rPr>
                <w:lang w:val="de-DE"/>
              </w:rPr>
              <w:tab/>
              <w:t>a) Văn bản đề nghị của doanh nghiệp;</w:t>
            </w:r>
          </w:p>
          <w:p w14:paraId="6885B90A" w14:textId="77777777" w:rsidR="005E751B" w:rsidRPr="00137FFD" w:rsidRDefault="005E751B" w:rsidP="00137FFD">
            <w:pPr>
              <w:widowControl w:val="0"/>
              <w:spacing w:before="120" w:after="120"/>
              <w:rPr>
                <w:lang w:val="de-DE"/>
              </w:rPr>
            </w:pPr>
            <w:r w:rsidRPr="00137FFD">
              <w:rPr>
                <w:lang w:val="de-DE"/>
              </w:rPr>
              <w:tab/>
              <w:t>b) Báo cáo quyết toán dự án đầu tư;</w:t>
            </w:r>
          </w:p>
          <w:p w14:paraId="6D18AD57" w14:textId="77777777" w:rsidR="005E751B" w:rsidRPr="00137FFD" w:rsidRDefault="005E751B" w:rsidP="00137FFD">
            <w:pPr>
              <w:widowControl w:val="0"/>
              <w:spacing w:before="120" w:after="120"/>
              <w:rPr>
                <w:lang w:val="de-DE"/>
              </w:rPr>
            </w:pPr>
            <w:r w:rsidRPr="00137FFD">
              <w:rPr>
                <w:lang w:val="de-DE"/>
              </w:rPr>
              <w:tab/>
              <w:t>c) Kết luận của Kiểm toán Nhà nước về tổng mức quyết toán dự án đầu tư;</w:t>
            </w:r>
          </w:p>
          <w:p w14:paraId="66BED458" w14:textId="77777777" w:rsidR="005E751B" w:rsidRPr="00137FFD" w:rsidRDefault="005E751B" w:rsidP="00137FFD">
            <w:pPr>
              <w:widowControl w:val="0"/>
              <w:spacing w:before="120" w:after="120"/>
              <w:ind w:firstLine="567"/>
              <w:rPr>
                <w:bCs/>
                <w:iCs/>
              </w:rPr>
            </w:pPr>
            <w:r w:rsidRPr="00137FFD">
              <w:rPr>
                <w:lang w:val="de-DE"/>
              </w:rPr>
              <w:tab/>
              <w:t xml:space="preserve">d) </w:t>
            </w:r>
            <w:r w:rsidRPr="00137FFD">
              <w:rPr>
                <w:bCs/>
                <w:iCs/>
              </w:rPr>
              <w:t>Văn bản nêu ý kiến của Bộ Khoa học và Công nghệ về đề xuất hỗ trợ của doanh nghiệp.</w:t>
            </w:r>
          </w:p>
          <w:p w14:paraId="41E529FB" w14:textId="77777777" w:rsidR="005E751B" w:rsidRPr="00137FFD" w:rsidRDefault="005E751B" w:rsidP="00137FFD">
            <w:pPr>
              <w:widowControl w:val="0"/>
              <w:spacing w:before="120" w:after="120"/>
              <w:ind w:firstLine="567"/>
              <w:rPr>
                <w:bCs/>
                <w:iCs/>
              </w:rPr>
            </w:pPr>
            <w:r w:rsidRPr="00137FFD">
              <w:rPr>
                <w:bCs/>
                <w:iCs/>
              </w:rPr>
              <w:t>4</w:t>
            </w:r>
            <w:r w:rsidRPr="00137FFD">
              <w:rPr>
                <w:bCs/>
                <w:iCs/>
                <w:lang w:val="vi-VN"/>
              </w:rPr>
              <w:t xml:space="preserve">. </w:t>
            </w:r>
            <w:r w:rsidRPr="00137FFD">
              <w:rPr>
                <w:bCs/>
                <w:iCs/>
              </w:rPr>
              <w:t>Thời gian thực hiện thủ tục thanh toán hỗ trợ tài chính cho doanh nghiệp:</w:t>
            </w:r>
          </w:p>
          <w:p w14:paraId="0F885F3F" w14:textId="77777777" w:rsidR="005E751B" w:rsidRPr="00137FFD" w:rsidRDefault="005E751B" w:rsidP="00137FFD">
            <w:pPr>
              <w:widowControl w:val="0"/>
              <w:spacing w:before="120" w:after="120"/>
              <w:ind w:firstLine="567"/>
              <w:rPr>
                <w:iCs/>
                <w:lang w:val="vi-VN"/>
              </w:rPr>
            </w:pPr>
            <w:r w:rsidRPr="00137FFD">
              <w:rPr>
                <w:iCs/>
                <w:lang w:val="vi-VN"/>
              </w:rPr>
              <w:t xml:space="preserve">a) </w:t>
            </w:r>
            <w:r w:rsidRPr="00137FFD">
              <w:rPr>
                <w:iCs/>
              </w:rPr>
              <w:t xml:space="preserve">Trong thời hạn 15 ngày làm việc kể từ ngày </w:t>
            </w:r>
            <w:r w:rsidRPr="00137FFD">
              <w:rPr>
                <w:iCs/>
              </w:rPr>
              <w:lastRenderedPageBreak/>
              <w:t xml:space="preserve">nhận được </w:t>
            </w:r>
            <w:r w:rsidRPr="00137FFD">
              <w:rPr>
                <w:bCs/>
                <w:iCs/>
              </w:rPr>
              <w:t xml:space="preserve">Văn bản đề nghị thanh toán tiền hỗ trợ tài chính của doanh nghiệp, </w:t>
            </w:r>
            <w:r w:rsidRPr="00137FFD">
              <w:rPr>
                <w:iCs/>
              </w:rPr>
              <w:t>Kho bạc Nhà nước có trách nhiệm xem xét tiến hành thủ tục giải ngân hỗ trợ tài chính cho doanh nghiệp</w:t>
            </w:r>
            <w:r w:rsidRPr="00137FFD">
              <w:rPr>
                <w:iCs/>
                <w:lang w:val="vi-VN"/>
              </w:rPr>
              <w:t>;</w:t>
            </w:r>
          </w:p>
          <w:p w14:paraId="7DBABE49" w14:textId="77777777" w:rsidR="005E751B" w:rsidRPr="00137FFD" w:rsidRDefault="005E751B" w:rsidP="00137FFD">
            <w:pPr>
              <w:widowControl w:val="0"/>
              <w:spacing w:before="120" w:after="120"/>
              <w:rPr>
                <w:b/>
                <w:bCs/>
                <w:iCs/>
                <w:lang w:val="vi-VN"/>
              </w:rPr>
            </w:pPr>
            <w:r w:rsidRPr="00137FFD">
              <w:rPr>
                <w:iCs/>
              </w:rPr>
              <w:tab/>
              <w:t>b) Trường hợp hồ sơ đề nghị thanh toán còn thiếu, trong thời hạn 03 ngày làm việc, Kho bạc Nhà nước có văn bản yêu cầu giải trình, cung cấp hoặc điều chỉnh bổ sung hồ sơ. Sau khi doanh nghiệp hoàn thiện hồ sơ, trong 5 ngày làm việc kể từ khi nhận hồ sơ hoàn thiện, Kho bạc Nhà nước có trách nhiện tiến hành thủ tục giải ngân hỗ trợ tài chính cho doanh nghiệp.”</w:t>
            </w:r>
          </w:p>
        </w:tc>
      </w:tr>
      <w:tr w:rsidR="005E751B" w:rsidRPr="00137FFD" w14:paraId="1293D7EC" w14:textId="77777777" w:rsidTr="002D454C">
        <w:trPr>
          <w:gridAfter w:val="1"/>
          <w:wAfter w:w="5812" w:type="dxa"/>
        </w:trPr>
        <w:tc>
          <w:tcPr>
            <w:tcW w:w="2694" w:type="dxa"/>
            <w:shd w:val="clear" w:color="auto" w:fill="auto"/>
          </w:tcPr>
          <w:p w14:paraId="5A7F306F" w14:textId="4181279E" w:rsidR="005E751B" w:rsidRPr="00137FFD" w:rsidRDefault="005E751B" w:rsidP="00137FFD">
            <w:pPr>
              <w:widowControl w:val="0"/>
              <w:adjustRightInd w:val="0"/>
              <w:snapToGrid w:val="0"/>
              <w:spacing w:before="120" w:after="120"/>
              <w:rPr>
                <w:b/>
                <w:bCs/>
                <w:color w:val="000000" w:themeColor="text1"/>
                <w:lang w:val="nl-NL"/>
              </w:rPr>
            </w:pPr>
          </w:p>
        </w:tc>
        <w:tc>
          <w:tcPr>
            <w:tcW w:w="2694" w:type="dxa"/>
            <w:shd w:val="clear" w:color="auto" w:fill="auto"/>
          </w:tcPr>
          <w:p w14:paraId="5C720677" w14:textId="77777777" w:rsidR="005E751B" w:rsidRPr="00137FFD" w:rsidRDefault="005E751B" w:rsidP="00137FFD">
            <w:pPr>
              <w:widowControl w:val="0"/>
              <w:spacing w:before="120" w:after="120"/>
              <w:rPr>
                <w:bCs/>
                <w:color w:val="000000" w:themeColor="text1"/>
                <w:lang w:val="nl-NL"/>
              </w:rPr>
            </w:pPr>
            <w:r w:rsidRPr="00137FFD">
              <w:rPr>
                <w:bCs/>
                <w:color w:val="000000" w:themeColor="text1"/>
                <w:lang w:val="nl-NL"/>
              </w:rPr>
              <w:t>Bộ Tài chính</w:t>
            </w:r>
          </w:p>
        </w:tc>
        <w:tc>
          <w:tcPr>
            <w:tcW w:w="3827" w:type="dxa"/>
            <w:tcBorders>
              <w:top w:val="single" w:sz="4" w:space="0" w:color="auto"/>
              <w:left w:val="single" w:sz="4" w:space="0" w:color="auto"/>
              <w:bottom w:val="single" w:sz="4" w:space="0" w:color="auto"/>
              <w:right w:val="single" w:sz="4" w:space="0" w:color="auto"/>
            </w:tcBorders>
          </w:tcPr>
          <w:p w14:paraId="1D6ED9ED" w14:textId="77777777" w:rsidR="005E751B" w:rsidRPr="00137FFD" w:rsidRDefault="005E751B" w:rsidP="00137FFD">
            <w:pPr>
              <w:spacing w:before="120" w:after="120"/>
            </w:pPr>
            <w:r w:rsidRPr="00137FFD">
              <w:t xml:space="preserve">Về phương thức hỗ trợ tài chính doanh nghiệp đầu tư xây dựng nhà máy chế tạo chip bán dẫn (Điều 26): </w:t>
            </w:r>
          </w:p>
          <w:p w14:paraId="40AB12A5" w14:textId="77777777" w:rsidR="005E751B" w:rsidRPr="00137FFD" w:rsidRDefault="005E751B" w:rsidP="00137FFD">
            <w:pPr>
              <w:spacing w:before="120" w:after="120"/>
              <w:rPr>
                <w:lang w:val="vi-VN"/>
              </w:rPr>
            </w:pPr>
            <w:r w:rsidRPr="00137FFD">
              <w:t xml:space="preserve">Tại Nghị quyết số 193/2025/QH15 quy định </w:t>
            </w:r>
            <w:r w:rsidRPr="00137FFD">
              <w:rPr>
                <w:i/>
              </w:rPr>
              <w:t xml:space="preserve">“Trong thời gian chuẩn bị và thực hiện dự án, hằng năm được trích lập </w:t>
            </w:r>
            <w:r w:rsidRPr="00137FFD">
              <w:rPr>
                <w:i/>
                <w:u w:val="single"/>
              </w:rPr>
              <w:t>cao hơn 10% nhưng tối đa không quá 20% thu nhập tính thu</w:t>
            </w:r>
            <w:r w:rsidRPr="00137FFD">
              <w:rPr>
                <w:i/>
              </w:rPr>
              <w:t>ế thu nhập doanh nghiệp cho Quỹ phát triển khoa học và công nghệ của doanh nghiệp để bổ sung cho dự án. Tổng số tiền trích lập không vượt quá tổng mức đầu tư của dự án.”</w:t>
            </w:r>
            <w:r w:rsidRPr="00137FFD">
              <w:t xml:space="preserve"> Và giao </w:t>
            </w:r>
            <w:r w:rsidRPr="00137FFD">
              <w:lastRenderedPageBreak/>
              <w:t xml:space="preserve">Thủ tướng Chính phủ quyết định lựa chọn doanh nghiệp thực hiện nhiệm vụ quy định tại khoản 1 Điều này và quyết định mức hỗ trợ cụ thể cho doanh nghiệp đó (chưa có nội dung giao hoặc quy định cụ thể về nội dung chi cho dự án). Vì vậy, đề nghị Bộ KH&amp;CN nghiên cứu bổ sung quy định cụ thể nội dung chi từ khoản trích lập </w:t>
            </w:r>
            <w:r w:rsidRPr="00137FFD">
              <w:rPr>
                <w:u w:val="single"/>
              </w:rPr>
              <w:t>cao hơn 10% nhưng tối đa không quá 20% thu nhập tính thu</w:t>
            </w:r>
            <w:r w:rsidRPr="00137FFD">
              <w:t>ế thu nhập doanh nghiệp cho Quỹ phát triển khoa học và công nghệ của doanh nghiệp, tránh vướng mắc khi thực hiện./.</w:t>
            </w:r>
          </w:p>
        </w:tc>
        <w:tc>
          <w:tcPr>
            <w:tcW w:w="5812" w:type="dxa"/>
            <w:tcBorders>
              <w:top w:val="single" w:sz="4" w:space="0" w:color="auto"/>
              <w:left w:val="single" w:sz="4" w:space="0" w:color="auto"/>
              <w:bottom w:val="single" w:sz="4" w:space="0" w:color="auto"/>
              <w:right w:val="single" w:sz="4" w:space="0" w:color="auto"/>
            </w:tcBorders>
          </w:tcPr>
          <w:p w14:paraId="7DF70A98" w14:textId="212625B9" w:rsidR="005E751B" w:rsidRPr="00137FFD" w:rsidRDefault="005E751B" w:rsidP="00137FFD">
            <w:pPr>
              <w:spacing w:before="120" w:after="120"/>
              <w:rPr>
                <w:b/>
                <w:bCs/>
              </w:rPr>
            </w:pPr>
            <w:r w:rsidRPr="00137FFD">
              <w:rPr>
                <w:b/>
                <w:bCs/>
              </w:rPr>
              <w:lastRenderedPageBreak/>
              <w:t>Tiế</w:t>
            </w:r>
            <w:r w:rsidR="00A702FC" w:rsidRPr="00137FFD">
              <w:rPr>
                <w:b/>
                <w:bCs/>
              </w:rPr>
              <w:t xml:space="preserve">p thu. Bổ sung Điều </w:t>
            </w:r>
            <w:r w:rsidR="00137FFD">
              <w:rPr>
                <w:b/>
                <w:bCs/>
              </w:rPr>
              <w:t xml:space="preserve">29 </w:t>
            </w:r>
            <w:r w:rsidR="00A702FC" w:rsidRPr="00137FFD">
              <w:rPr>
                <w:b/>
                <w:bCs/>
              </w:rPr>
              <w:t>như sau</w:t>
            </w:r>
            <w:r w:rsidRPr="00137FFD">
              <w:rPr>
                <w:b/>
                <w:bCs/>
              </w:rPr>
              <w:t>:</w:t>
            </w:r>
          </w:p>
          <w:p w14:paraId="095E7470" w14:textId="4FD8F36A" w:rsidR="005E751B" w:rsidRPr="00137FFD" w:rsidRDefault="00137FFD" w:rsidP="00137FFD">
            <w:pPr>
              <w:spacing w:before="120" w:after="120"/>
              <w:rPr>
                <w:b/>
                <w:bCs/>
              </w:rPr>
            </w:pPr>
            <w:r>
              <w:rPr>
                <w:b/>
                <w:bCs/>
              </w:rPr>
              <w:t>Đ</w:t>
            </w:r>
            <w:r w:rsidR="005E751B" w:rsidRPr="00137FFD">
              <w:rPr>
                <w:b/>
                <w:bCs/>
              </w:rPr>
              <w:t>iều 2</w:t>
            </w:r>
            <w:r>
              <w:rPr>
                <w:b/>
                <w:bCs/>
              </w:rPr>
              <w:t>9</w:t>
            </w:r>
            <w:r w:rsidR="005E751B" w:rsidRPr="00137FFD">
              <w:rPr>
                <w:b/>
                <w:bCs/>
              </w:rPr>
              <w:t>. Việc sử dụng khoản trích lập tăng thêm cho Quỹ phát triển khoa học và công nghệ của doanh nghiệp để đầu tư xây dựng nhà máy đàu tiên chế tạo chip bán dẫn quy mô nhỏ, công nghệ cao</w:t>
            </w:r>
          </w:p>
          <w:p w14:paraId="07A5B30D" w14:textId="12D9B83C" w:rsidR="005E751B" w:rsidRPr="00137FFD" w:rsidRDefault="005E751B" w:rsidP="00137FFD">
            <w:pPr>
              <w:spacing w:before="120" w:after="120"/>
            </w:pPr>
            <w:r w:rsidRPr="00137FFD">
              <w:t>Kinh phí trích lập tăng thêm vào Quỹ phát triển khoa học và công nghệ của doanh nghiệp để bổ sung cho dự án theo quy định tại điểm b khoản 1 Điều 14 Nghị quyết số 193/2025/QH15 được sử dụng để chi cho các nội dung theo quy định của pháp luật hiện hành đối với Quỹ phát triển khoa học và công nghệ của doanh nghiệp.</w:t>
            </w:r>
          </w:p>
          <w:p w14:paraId="7AD29C56" w14:textId="77777777" w:rsidR="005E751B" w:rsidRPr="00137FFD" w:rsidRDefault="005E751B" w:rsidP="00137FFD">
            <w:pPr>
              <w:spacing w:before="120" w:after="120"/>
              <w:ind w:firstLine="567"/>
              <w:rPr>
                <w:b/>
                <w:bCs/>
              </w:rPr>
            </w:pPr>
          </w:p>
          <w:p w14:paraId="7CC48C4B" w14:textId="77777777" w:rsidR="005E751B" w:rsidRPr="00137FFD" w:rsidRDefault="005E751B" w:rsidP="00137FFD">
            <w:pPr>
              <w:spacing w:before="120" w:after="120"/>
              <w:ind w:firstLine="567"/>
              <w:rPr>
                <w:b/>
                <w:bCs/>
              </w:rPr>
            </w:pPr>
          </w:p>
          <w:p w14:paraId="1B471F98" w14:textId="77777777" w:rsidR="005E751B" w:rsidRPr="00137FFD" w:rsidRDefault="005E751B" w:rsidP="00137FFD">
            <w:pPr>
              <w:spacing w:before="120" w:after="120"/>
              <w:ind w:firstLine="567"/>
              <w:rPr>
                <w:b/>
                <w:bCs/>
              </w:rPr>
            </w:pPr>
            <w:r w:rsidRPr="00137FFD">
              <w:rPr>
                <w:b/>
                <w:bCs/>
              </w:rPr>
              <w:lastRenderedPageBreak/>
              <w:t xml:space="preserve"> </w:t>
            </w:r>
          </w:p>
        </w:tc>
      </w:tr>
    </w:tbl>
    <w:bookmarkEnd w:id="0"/>
    <w:p w14:paraId="4CCF3A12" w14:textId="7DDC9F05" w:rsidR="00784142" w:rsidRPr="00137FFD" w:rsidRDefault="00137FFD" w:rsidP="00137FFD">
      <w:pPr>
        <w:spacing w:before="120" w:after="120"/>
        <w:ind w:left="8640"/>
        <w:rPr>
          <w:b/>
          <w:bCs/>
          <w:color w:val="000000" w:themeColor="text1"/>
          <w:lang w:val="nl-NL"/>
        </w:rPr>
      </w:pPr>
      <w:r>
        <w:rPr>
          <w:b/>
          <w:bCs/>
          <w:noProof/>
          <w:color w:val="000000" w:themeColor="text1"/>
          <w:lang w:val="nl-NL"/>
        </w:rPr>
        <w:lastRenderedPageBreak/>
        <mc:AlternateContent>
          <mc:Choice Requires="wps">
            <w:drawing>
              <wp:anchor distT="0" distB="0" distL="114300" distR="114300" simplePos="0" relativeHeight="251659264" behindDoc="0" locked="0" layoutInCell="1" allowOverlap="1" wp14:anchorId="13CD6F04" wp14:editId="6C32A955">
                <wp:simplePos x="0" y="0"/>
                <wp:positionH relativeFrom="column">
                  <wp:posOffset>3401180</wp:posOffset>
                </wp:positionH>
                <wp:positionV relativeFrom="paragraph">
                  <wp:posOffset>406699</wp:posOffset>
                </wp:positionV>
                <wp:extent cx="2017725" cy="0"/>
                <wp:effectExtent l="0" t="0" r="0" b="0"/>
                <wp:wrapNone/>
                <wp:docPr id="1822187058" name="Straight Connector 1"/>
                <wp:cNvGraphicFramePr/>
                <a:graphic xmlns:a="http://schemas.openxmlformats.org/drawingml/2006/main">
                  <a:graphicData uri="http://schemas.microsoft.com/office/word/2010/wordprocessingShape">
                    <wps:wsp>
                      <wps:cNvCnPr/>
                      <wps:spPr>
                        <a:xfrm>
                          <a:off x="0" y="0"/>
                          <a:ext cx="201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B963F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7.8pt,32pt" to="426.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" strokecolor="black [3200]" strokeweight=".5pt">
                <v:stroke joinstyle="miter"/>
              </v:line>
            </w:pict>
          </mc:Fallback>
        </mc:AlternateContent>
      </w:r>
    </w:p>
    <w:sectPr w:rsidR="00784142" w:rsidRPr="00137FFD" w:rsidSect="00FB0B3A">
      <w:footerReference w:type="default" r:id="rId8"/>
      <w:pgSz w:w="16840" w:h="11907" w:orient="landscape" w:code="9"/>
      <w:pgMar w:top="851" w:right="1134" w:bottom="709"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3B100" w14:textId="77777777" w:rsidR="005C6E5A" w:rsidRDefault="005C6E5A" w:rsidP="00014476">
      <w:r>
        <w:separator/>
      </w:r>
    </w:p>
  </w:endnote>
  <w:endnote w:type="continuationSeparator" w:id="0">
    <w:p w14:paraId="70450D93" w14:textId="77777777" w:rsidR="005C6E5A" w:rsidRDefault="005C6E5A" w:rsidP="0001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922277"/>
      <w:docPartObj>
        <w:docPartGallery w:val="Page Numbers (Bottom of Page)"/>
        <w:docPartUnique/>
      </w:docPartObj>
    </w:sdtPr>
    <w:sdtEndPr>
      <w:rPr>
        <w:noProof/>
      </w:rPr>
    </w:sdtEndPr>
    <w:sdtContent>
      <w:p w14:paraId="21056B04" w14:textId="77777777" w:rsidR="00FB0B3A" w:rsidRDefault="001E3265">
        <w:pPr>
          <w:pStyle w:val="Footer"/>
          <w:jc w:val="center"/>
        </w:pPr>
        <w:r>
          <w:fldChar w:fldCharType="begin"/>
        </w:r>
        <w:r w:rsidR="00D06D5F">
          <w:instrText xml:space="preserve"> PAGE   \* MERGEFORMAT </w:instrText>
        </w:r>
        <w:r>
          <w:fldChar w:fldCharType="separate"/>
        </w:r>
        <w:r w:rsidR="007666EE">
          <w:rPr>
            <w:noProof/>
          </w:rPr>
          <w:t>25</w:t>
        </w:r>
        <w:r>
          <w:rPr>
            <w:noProof/>
          </w:rPr>
          <w:fldChar w:fldCharType="end"/>
        </w:r>
      </w:p>
    </w:sdtContent>
  </w:sdt>
  <w:p w14:paraId="67E72D0D" w14:textId="77777777" w:rsidR="00FB0B3A" w:rsidRDefault="00FB0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E2E9B" w14:textId="77777777" w:rsidR="005C6E5A" w:rsidRDefault="005C6E5A" w:rsidP="00014476">
      <w:r>
        <w:separator/>
      </w:r>
    </w:p>
  </w:footnote>
  <w:footnote w:type="continuationSeparator" w:id="0">
    <w:p w14:paraId="24A65995" w14:textId="77777777" w:rsidR="005C6E5A" w:rsidRDefault="005C6E5A" w:rsidP="00014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3783"/>
    <w:multiLevelType w:val="hybridMultilevel"/>
    <w:tmpl w:val="E8F48F4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06CD2"/>
    <w:multiLevelType w:val="hybridMultilevel"/>
    <w:tmpl w:val="EA429078"/>
    <w:lvl w:ilvl="0" w:tplc="61BA8D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6949E9"/>
    <w:multiLevelType w:val="hybridMultilevel"/>
    <w:tmpl w:val="F7D08EDA"/>
    <w:lvl w:ilvl="0" w:tplc="1750BE66">
      <w:start w:val="2"/>
      <w:numFmt w:val="bullet"/>
      <w:lvlText w:val="-"/>
      <w:lvlJc w:val="left"/>
      <w:pPr>
        <w:ind w:left="639" w:hanging="360"/>
      </w:pPr>
      <w:rPr>
        <w:rFonts w:ascii="Times New Roman" w:eastAsia="Times New Roman"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 w15:restartNumberingAfterBreak="0">
    <w:nsid w:val="6C6648C7"/>
    <w:multiLevelType w:val="hybridMultilevel"/>
    <w:tmpl w:val="5276D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032E8B"/>
    <w:multiLevelType w:val="hybridMultilevel"/>
    <w:tmpl w:val="5E86D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111329">
    <w:abstractNumId w:val="1"/>
  </w:num>
  <w:num w:numId="2" w16cid:durableId="175506795">
    <w:abstractNumId w:val="4"/>
  </w:num>
  <w:num w:numId="3" w16cid:durableId="1112555087">
    <w:abstractNumId w:val="2"/>
  </w:num>
  <w:num w:numId="4" w16cid:durableId="1768304205">
    <w:abstractNumId w:val="0"/>
  </w:num>
  <w:num w:numId="5" w16cid:durableId="54352113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hideSpellingErrors/>
  <w:defaultTabStop w:val="720"/>
  <w:doNotHyphenateCaps/>
  <w:drawingGridHorizontalSpacing w:val="140"/>
  <w:drawingGridVerticalSpacing w:val="381"/>
  <w:displayHorizontalDrawingGridEvery w:val="2"/>
  <w:noPunctuationKerning/>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55"/>
    <w:rsid w:val="0000163C"/>
    <w:rsid w:val="00003D4C"/>
    <w:rsid w:val="000056B1"/>
    <w:rsid w:val="000079BD"/>
    <w:rsid w:val="00010166"/>
    <w:rsid w:val="000112CE"/>
    <w:rsid w:val="000115C3"/>
    <w:rsid w:val="000115CA"/>
    <w:rsid w:val="00014476"/>
    <w:rsid w:val="00014599"/>
    <w:rsid w:val="00017AE2"/>
    <w:rsid w:val="00017D22"/>
    <w:rsid w:val="00020D1E"/>
    <w:rsid w:val="000357B7"/>
    <w:rsid w:val="00043238"/>
    <w:rsid w:val="00046A44"/>
    <w:rsid w:val="00047D60"/>
    <w:rsid w:val="00051734"/>
    <w:rsid w:val="000547D1"/>
    <w:rsid w:val="00055CA9"/>
    <w:rsid w:val="00060D12"/>
    <w:rsid w:val="00060F96"/>
    <w:rsid w:val="000646E5"/>
    <w:rsid w:val="00071AE3"/>
    <w:rsid w:val="000850C0"/>
    <w:rsid w:val="000A1A3A"/>
    <w:rsid w:val="000A25F7"/>
    <w:rsid w:val="000A523A"/>
    <w:rsid w:val="000A5C7C"/>
    <w:rsid w:val="000B2D14"/>
    <w:rsid w:val="000B34AD"/>
    <w:rsid w:val="000B5237"/>
    <w:rsid w:val="000C26E4"/>
    <w:rsid w:val="000C373E"/>
    <w:rsid w:val="000C4A31"/>
    <w:rsid w:val="000C53FE"/>
    <w:rsid w:val="000D0347"/>
    <w:rsid w:val="000D09B3"/>
    <w:rsid w:val="000D31E1"/>
    <w:rsid w:val="000D5895"/>
    <w:rsid w:val="000D5913"/>
    <w:rsid w:val="000E43D0"/>
    <w:rsid w:val="000F09FE"/>
    <w:rsid w:val="000F5DB8"/>
    <w:rsid w:val="000F7E55"/>
    <w:rsid w:val="00101C60"/>
    <w:rsid w:val="00102A8B"/>
    <w:rsid w:val="00103A4C"/>
    <w:rsid w:val="00105B18"/>
    <w:rsid w:val="00105FBF"/>
    <w:rsid w:val="001126A5"/>
    <w:rsid w:val="00113A5E"/>
    <w:rsid w:val="00114E6D"/>
    <w:rsid w:val="00123E98"/>
    <w:rsid w:val="00125A58"/>
    <w:rsid w:val="00131362"/>
    <w:rsid w:val="00131AC3"/>
    <w:rsid w:val="00132622"/>
    <w:rsid w:val="0013562B"/>
    <w:rsid w:val="00136592"/>
    <w:rsid w:val="00137FFD"/>
    <w:rsid w:val="001418F0"/>
    <w:rsid w:val="001420AD"/>
    <w:rsid w:val="00143CAA"/>
    <w:rsid w:val="00144ECE"/>
    <w:rsid w:val="00144F2F"/>
    <w:rsid w:val="00145CDB"/>
    <w:rsid w:val="001467DE"/>
    <w:rsid w:val="00146B5E"/>
    <w:rsid w:val="00150176"/>
    <w:rsid w:val="001509F9"/>
    <w:rsid w:val="0015312E"/>
    <w:rsid w:val="001562C8"/>
    <w:rsid w:val="0016096B"/>
    <w:rsid w:val="00163F0E"/>
    <w:rsid w:val="00164249"/>
    <w:rsid w:val="001651F5"/>
    <w:rsid w:val="0016564E"/>
    <w:rsid w:val="00170B97"/>
    <w:rsid w:val="00175C0B"/>
    <w:rsid w:val="00183B31"/>
    <w:rsid w:val="001A45ED"/>
    <w:rsid w:val="001A4EF9"/>
    <w:rsid w:val="001A696C"/>
    <w:rsid w:val="001B18D5"/>
    <w:rsid w:val="001B54C4"/>
    <w:rsid w:val="001C01E4"/>
    <w:rsid w:val="001D32F4"/>
    <w:rsid w:val="001D4049"/>
    <w:rsid w:val="001D6753"/>
    <w:rsid w:val="001E09EE"/>
    <w:rsid w:val="001E1FB5"/>
    <w:rsid w:val="001E3265"/>
    <w:rsid w:val="001E550B"/>
    <w:rsid w:val="001F0514"/>
    <w:rsid w:val="001F2249"/>
    <w:rsid w:val="001F5B6D"/>
    <w:rsid w:val="00201239"/>
    <w:rsid w:val="002108DF"/>
    <w:rsid w:val="002117B7"/>
    <w:rsid w:val="00215491"/>
    <w:rsid w:val="00215BE7"/>
    <w:rsid w:val="00222372"/>
    <w:rsid w:val="00222CC8"/>
    <w:rsid w:val="00223425"/>
    <w:rsid w:val="00223841"/>
    <w:rsid w:val="00225A7D"/>
    <w:rsid w:val="002268FC"/>
    <w:rsid w:val="00230C35"/>
    <w:rsid w:val="002334C4"/>
    <w:rsid w:val="00234F88"/>
    <w:rsid w:val="002406F6"/>
    <w:rsid w:val="00243ADA"/>
    <w:rsid w:val="00243DF8"/>
    <w:rsid w:val="002441BF"/>
    <w:rsid w:val="00253D9D"/>
    <w:rsid w:val="00256E68"/>
    <w:rsid w:val="00257A56"/>
    <w:rsid w:val="0026110C"/>
    <w:rsid w:val="00261A2C"/>
    <w:rsid w:val="00262E3E"/>
    <w:rsid w:val="00263778"/>
    <w:rsid w:val="002675FA"/>
    <w:rsid w:val="0027076F"/>
    <w:rsid w:val="00273EBD"/>
    <w:rsid w:val="002750A4"/>
    <w:rsid w:val="002800C6"/>
    <w:rsid w:val="002808B9"/>
    <w:rsid w:val="0028116C"/>
    <w:rsid w:val="0028131E"/>
    <w:rsid w:val="0028184C"/>
    <w:rsid w:val="0028206C"/>
    <w:rsid w:val="002836B3"/>
    <w:rsid w:val="00285947"/>
    <w:rsid w:val="002860E8"/>
    <w:rsid w:val="00286476"/>
    <w:rsid w:val="00287A92"/>
    <w:rsid w:val="00290406"/>
    <w:rsid w:val="00294E96"/>
    <w:rsid w:val="002967AB"/>
    <w:rsid w:val="002A0398"/>
    <w:rsid w:val="002A235B"/>
    <w:rsid w:val="002A383E"/>
    <w:rsid w:val="002A4D63"/>
    <w:rsid w:val="002A5013"/>
    <w:rsid w:val="002A5AA5"/>
    <w:rsid w:val="002A5F87"/>
    <w:rsid w:val="002B03A7"/>
    <w:rsid w:val="002B4533"/>
    <w:rsid w:val="002B5408"/>
    <w:rsid w:val="002C031A"/>
    <w:rsid w:val="002C0D40"/>
    <w:rsid w:val="002C280E"/>
    <w:rsid w:val="002C5501"/>
    <w:rsid w:val="002C5E21"/>
    <w:rsid w:val="002C6066"/>
    <w:rsid w:val="002D4589"/>
    <w:rsid w:val="002D561E"/>
    <w:rsid w:val="002E0091"/>
    <w:rsid w:val="002E1C97"/>
    <w:rsid w:val="002E1ED8"/>
    <w:rsid w:val="002E6487"/>
    <w:rsid w:val="002F2553"/>
    <w:rsid w:val="002F7CBB"/>
    <w:rsid w:val="003008F8"/>
    <w:rsid w:val="00302127"/>
    <w:rsid w:val="003052CB"/>
    <w:rsid w:val="00305AE2"/>
    <w:rsid w:val="003104DE"/>
    <w:rsid w:val="003110B9"/>
    <w:rsid w:val="00316819"/>
    <w:rsid w:val="00320D28"/>
    <w:rsid w:val="00320EAD"/>
    <w:rsid w:val="00324CE0"/>
    <w:rsid w:val="003257C9"/>
    <w:rsid w:val="00331118"/>
    <w:rsid w:val="00340444"/>
    <w:rsid w:val="00342F55"/>
    <w:rsid w:val="00343B40"/>
    <w:rsid w:val="00347472"/>
    <w:rsid w:val="00352FEA"/>
    <w:rsid w:val="00353F96"/>
    <w:rsid w:val="00355AC4"/>
    <w:rsid w:val="00356B40"/>
    <w:rsid w:val="00357DD4"/>
    <w:rsid w:val="00361C3A"/>
    <w:rsid w:val="003636AD"/>
    <w:rsid w:val="003659A5"/>
    <w:rsid w:val="003665E0"/>
    <w:rsid w:val="00373667"/>
    <w:rsid w:val="003773FB"/>
    <w:rsid w:val="0038046A"/>
    <w:rsid w:val="003863C5"/>
    <w:rsid w:val="00390C89"/>
    <w:rsid w:val="00390FF7"/>
    <w:rsid w:val="0039127B"/>
    <w:rsid w:val="003940A4"/>
    <w:rsid w:val="00394704"/>
    <w:rsid w:val="00395122"/>
    <w:rsid w:val="00397638"/>
    <w:rsid w:val="003A0646"/>
    <w:rsid w:val="003A2223"/>
    <w:rsid w:val="003A2948"/>
    <w:rsid w:val="003A40A1"/>
    <w:rsid w:val="003A5D4C"/>
    <w:rsid w:val="003A6C04"/>
    <w:rsid w:val="003B0036"/>
    <w:rsid w:val="003B03F5"/>
    <w:rsid w:val="003B1C61"/>
    <w:rsid w:val="003D051A"/>
    <w:rsid w:val="003D0698"/>
    <w:rsid w:val="003D2CFD"/>
    <w:rsid w:val="003D610B"/>
    <w:rsid w:val="003E328A"/>
    <w:rsid w:val="003E6160"/>
    <w:rsid w:val="003E7699"/>
    <w:rsid w:val="003F198B"/>
    <w:rsid w:val="003F22DF"/>
    <w:rsid w:val="003F45D0"/>
    <w:rsid w:val="004008CC"/>
    <w:rsid w:val="00404556"/>
    <w:rsid w:val="00404D8E"/>
    <w:rsid w:val="00407779"/>
    <w:rsid w:val="00420530"/>
    <w:rsid w:val="0042318B"/>
    <w:rsid w:val="0042375F"/>
    <w:rsid w:val="00427756"/>
    <w:rsid w:val="00430878"/>
    <w:rsid w:val="00431844"/>
    <w:rsid w:val="0043446B"/>
    <w:rsid w:val="00434A75"/>
    <w:rsid w:val="00435737"/>
    <w:rsid w:val="00441F0C"/>
    <w:rsid w:val="00444FAA"/>
    <w:rsid w:val="0044569A"/>
    <w:rsid w:val="00452B07"/>
    <w:rsid w:val="00455650"/>
    <w:rsid w:val="00455EA3"/>
    <w:rsid w:val="00456180"/>
    <w:rsid w:val="00456942"/>
    <w:rsid w:val="00466423"/>
    <w:rsid w:val="00467ACC"/>
    <w:rsid w:val="00471C09"/>
    <w:rsid w:val="0047227A"/>
    <w:rsid w:val="00474AC1"/>
    <w:rsid w:val="0047586E"/>
    <w:rsid w:val="0047678E"/>
    <w:rsid w:val="00485514"/>
    <w:rsid w:val="004865CA"/>
    <w:rsid w:val="00486A9D"/>
    <w:rsid w:val="004901C7"/>
    <w:rsid w:val="004911FF"/>
    <w:rsid w:val="0049186B"/>
    <w:rsid w:val="004934A5"/>
    <w:rsid w:val="00496E37"/>
    <w:rsid w:val="004A582B"/>
    <w:rsid w:val="004B1312"/>
    <w:rsid w:val="004B46BB"/>
    <w:rsid w:val="004B58CB"/>
    <w:rsid w:val="004C01B3"/>
    <w:rsid w:val="004C164A"/>
    <w:rsid w:val="004C317B"/>
    <w:rsid w:val="004C3E0E"/>
    <w:rsid w:val="004C5E52"/>
    <w:rsid w:val="004D2128"/>
    <w:rsid w:val="004D45D8"/>
    <w:rsid w:val="004E29DC"/>
    <w:rsid w:val="004F018F"/>
    <w:rsid w:val="004F0C47"/>
    <w:rsid w:val="004F202E"/>
    <w:rsid w:val="004F327F"/>
    <w:rsid w:val="004F415A"/>
    <w:rsid w:val="004F4204"/>
    <w:rsid w:val="004F6B05"/>
    <w:rsid w:val="004F6E37"/>
    <w:rsid w:val="00502906"/>
    <w:rsid w:val="005029B0"/>
    <w:rsid w:val="00503877"/>
    <w:rsid w:val="00504882"/>
    <w:rsid w:val="0050668C"/>
    <w:rsid w:val="00512E63"/>
    <w:rsid w:val="005144AD"/>
    <w:rsid w:val="00516317"/>
    <w:rsid w:val="00516A23"/>
    <w:rsid w:val="00517F97"/>
    <w:rsid w:val="0052083D"/>
    <w:rsid w:val="005216CB"/>
    <w:rsid w:val="005242C9"/>
    <w:rsid w:val="00526898"/>
    <w:rsid w:val="00527C12"/>
    <w:rsid w:val="00527CC7"/>
    <w:rsid w:val="005302B1"/>
    <w:rsid w:val="0053117B"/>
    <w:rsid w:val="00531A3E"/>
    <w:rsid w:val="00545BFC"/>
    <w:rsid w:val="00557E49"/>
    <w:rsid w:val="0056077E"/>
    <w:rsid w:val="005610E6"/>
    <w:rsid w:val="00563120"/>
    <w:rsid w:val="005641A5"/>
    <w:rsid w:val="005642B7"/>
    <w:rsid w:val="00564AE3"/>
    <w:rsid w:val="005658CD"/>
    <w:rsid w:val="00566359"/>
    <w:rsid w:val="00572211"/>
    <w:rsid w:val="00575D49"/>
    <w:rsid w:val="005803D6"/>
    <w:rsid w:val="00581F36"/>
    <w:rsid w:val="0058632B"/>
    <w:rsid w:val="005872B9"/>
    <w:rsid w:val="00591381"/>
    <w:rsid w:val="005915FA"/>
    <w:rsid w:val="00591DB7"/>
    <w:rsid w:val="00592E8B"/>
    <w:rsid w:val="00594D07"/>
    <w:rsid w:val="005A0F91"/>
    <w:rsid w:val="005A33B0"/>
    <w:rsid w:val="005B2A48"/>
    <w:rsid w:val="005B6039"/>
    <w:rsid w:val="005C0635"/>
    <w:rsid w:val="005C5D60"/>
    <w:rsid w:val="005C629C"/>
    <w:rsid w:val="005C6CBF"/>
    <w:rsid w:val="005C6E5A"/>
    <w:rsid w:val="005D329F"/>
    <w:rsid w:val="005E3314"/>
    <w:rsid w:val="005E3EE2"/>
    <w:rsid w:val="005E4829"/>
    <w:rsid w:val="005E7202"/>
    <w:rsid w:val="005E7373"/>
    <w:rsid w:val="005E751B"/>
    <w:rsid w:val="005F099E"/>
    <w:rsid w:val="005F2A71"/>
    <w:rsid w:val="005F36FB"/>
    <w:rsid w:val="005F59C3"/>
    <w:rsid w:val="00610CE9"/>
    <w:rsid w:val="006116E4"/>
    <w:rsid w:val="00614FD4"/>
    <w:rsid w:val="0061533A"/>
    <w:rsid w:val="00620873"/>
    <w:rsid w:val="00621BE3"/>
    <w:rsid w:val="006222FE"/>
    <w:rsid w:val="00627A17"/>
    <w:rsid w:val="006307E7"/>
    <w:rsid w:val="006336FC"/>
    <w:rsid w:val="0063382E"/>
    <w:rsid w:val="00635ACB"/>
    <w:rsid w:val="00637F7C"/>
    <w:rsid w:val="00650170"/>
    <w:rsid w:val="00655F68"/>
    <w:rsid w:val="00667109"/>
    <w:rsid w:val="0067071B"/>
    <w:rsid w:val="006750AD"/>
    <w:rsid w:val="0068079E"/>
    <w:rsid w:val="00682443"/>
    <w:rsid w:val="006837C2"/>
    <w:rsid w:val="00684140"/>
    <w:rsid w:val="00685C37"/>
    <w:rsid w:val="00690FB0"/>
    <w:rsid w:val="00691C3D"/>
    <w:rsid w:val="00693632"/>
    <w:rsid w:val="00694979"/>
    <w:rsid w:val="006963D9"/>
    <w:rsid w:val="006A14B0"/>
    <w:rsid w:val="006A2EB9"/>
    <w:rsid w:val="006A3D48"/>
    <w:rsid w:val="006A41D5"/>
    <w:rsid w:val="006A7B34"/>
    <w:rsid w:val="006B1FA5"/>
    <w:rsid w:val="006B3BC8"/>
    <w:rsid w:val="006B443A"/>
    <w:rsid w:val="006B4461"/>
    <w:rsid w:val="006B768D"/>
    <w:rsid w:val="006C01BC"/>
    <w:rsid w:val="006C0968"/>
    <w:rsid w:val="006C5B70"/>
    <w:rsid w:val="006D3E1F"/>
    <w:rsid w:val="006D46DC"/>
    <w:rsid w:val="006D629B"/>
    <w:rsid w:val="006D71FA"/>
    <w:rsid w:val="006D7F24"/>
    <w:rsid w:val="006E231C"/>
    <w:rsid w:val="006E24EC"/>
    <w:rsid w:val="006E2BC9"/>
    <w:rsid w:val="006E3F63"/>
    <w:rsid w:val="006E7607"/>
    <w:rsid w:val="006F0250"/>
    <w:rsid w:val="006F1464"/>
    <w:rsid w:val="006F41F0"/>
    <w:rsid w:val="006F5FDA"/>
    <w:rsid w:val="006F6ADA"/>
    <w:rsid w:val="007000EC"/>
    <w:rsid w:val="00702C3C"/>
    <w:rsid w:val="00703453"/>
    <w:rsid w:val="0070391C"/>
    <w:rsid w:val="007072CB"/>
    <w:rsid w:val="00714403"/>
    <w:rsid w:val="007156AB"/>
    <w:rsid w:val="007239A4"/>
    <w:rsid w:val="007324A0"/>
    <w:rsid w:val="007443AA"/>
    <w:rsid w:val="007454A5"/>
    <w:rsid w:val="007477B8"/>
    <w:rsid w:val="00747919"/>
    <w:rsid w:val="00747AE5"/>
    <w:rsid w:val="007520FD"/>
    <w:rsid w:val="007535B6"/>
    <w:rsid w:val="00754A5D"/>
    <w:rsid w:val="007568D4"/>
    <w:rsid w:val="007571BE"/>
    <w:rsid w:val="007618B0"/>
    <w:rsid w:val="00762148"/>
    <w:rsid w:val="00763C0E"/>
    <w:rsid w:val="007666EE"/>
    <w:rsid w:val="00770378"/>
    <w:rsid w:val="007761B3"/>
    <w:rsid w:val="007766A4"/>
    <w:rsid w:val="0078247D"/>
    <w:rsid w:val="00782FF2"/>
    <w:rsid w:val="00784142"/>
    <w:rsid w:val="0078506D"/>
    <w:rsid w:val="00785232"/>
    <w:rsid w:val="00785483"/>
    <w:rsid w:val="007902D4"/>
    <w:rsid w:val="00790EE7"/>
    <w:rsid w:val="00792980"/>
    <w:rsid w:val="00793269"/>
    <w:rsid w:val="00793E8C"/>
    <w:rsid w:val="00797107"/>
    <w:rsid w:val="007A015D"/>
    <w:rsid w:val="007A2CC5"/>
    <w:rsid w:val="007A30CD"/>
    <w:rsid w:val="007A61A7"/>
    <w:rsid w:val="007A6976"/>
    <w:rsid w:val="007A7F07"/>
    <w:rsid w:val="007B3282"/>
    <w:rsid w:val="007B6DEB"/>
    <w:rsid w:val="007C11E0"/>
    <w:rsid w:val="007C30C1"/>
    <w:rsid w:val="007C497B"/>
    <w:rsid w:val="007C53B5"/>
    <w:rsid w:val="007C7B3D"/>
    <w:rsid w:val="007D19B0"/>
    <w:rsid w:val="007D547F"/>
    <w:rsid w:val="007D5694"/>
    <w:rsid w:val="007D6396"/>
    <w:rsid w:val="007E20B3"/>
    <w:rsid w:val="007E2DAD"/>
    <w:rsid w:val="007E455F"/>
    <w:rsid w:val="007E4CBE"/>
    <w:rsid w:val="007F1166"/>
    <w:rsid w:val="007F35FD"/>
    <w:rsid w:val="007F404D"/>
    <w:rsid w:val="007F7BFA"/>
    <w:rsid w:val="00803B5F"/>
    <w:rsid w:val="00804F71"/>
    <w:rsid w:val="00810809"/>
    <w:rsid w:val="008117B8"/>
    <w:rsid w:val="00812890"/>
    <w:rsid w:val="008159AE"/>
    <w:rsid w:val="008167AD"/>
    <w:rsid w:val="008266C3"/>
    <w:rsid w:val="00826F97"/>
    <w:rsid w:val="00830ADE"/>
    <w:rsid w:val="00830B80"/>
    <w:rsid w:val="008322FC"/>
    <w:rsid w:val="00832E47"/>
    <w:rsid w:val="008357E9"/>
    <w:rsid w:val="0083680D"/>
    <w:rsid w:val="00836DB5"/>
    <w:rsid w:val="0083752D"/>
    <w:rsid w:val="00840194"/>
    <w:rsid w:val="008402D1"/>
    <w:rsid w:val="00842360"/>
    <w:rsid w:val="00844923"/>
    <w:rsid w:val="0084774D"/>
    <w:rsid w:val="0085038C"/>
    <w:rsid w:val="008562CE"/>
    <w:rsid w:val="008567A3"/>
    <w:rsid w:val="0085764F"/>
    <w:rsid w:val="00862C81"/>
    <w:rsid w:val="00863FD7"/>
    <w:rsid w:val="00865543"/>
    <w:rsid w:val="00877941"/>
    <w:rsid w:val="00877B7E"/>
    <w:rsid w:val="00880649"/>
    <w:rsid w:val="00880E87"/>
    <w:rsid w:val="00887FBF"/>
    <w:rsid w:val="008919D4"/>
    <w:rsid w:val="00891EAA"/>
    <w:rsid w:val="008A17DA"/>
    <w:rsid w:val="008A5443"/>
    <w:rsid w:val="008A54F9"/>
    <w:rsid w:val="008A6AB9"/>
    <w:rsid w:val="008B2D57"/>
    <w:rsid w:val="008B5E11"/>
    <w:rsid w:val="008B5F4D"/>
    <w:rsid w:val="008B7062"/>
    <w:rsid w:val="008C06DE"/>
    <w:rsid w:val="008C15CE"/>
    <w:rsid w:val="008D09EC"/>
    <w:rsid w:val="008D1B93"/>
    <w:rsid w:val="008D33D5"/>
    <w:rsid w:val="008D6D61"/>
    <w:rsid w:val="008E08F0"/>
    <w:rsid w:val="008E3178"/>
    <w:rsid w:val="008E60D8"/>
    <w:rsid w:val="008E7A94"/>
    <w:rsid w:val="008F1F0B"/>
    <w:rsid w:val="008F32F5"/>
    <w:rsid w:val="008F5603"/>
    <w:rsid w:val="008F6591"/>
    <w:rsid w:val="0090505A"/>
    <w:rsid w:val="00907004"/>
    <w:rsid w:val="0090794E"/>
    <w:rsid w:val="00910DB7"/>
    <w:rsid w:val="009162E4"/>
    <w:rsid w:val="00920F79"/>
    <w:rsid w:val="00923C7E"/>
    <w:rsid w:val="00924D5C"/>
    <w:rsid w:val="00925A2D"/>
    <w:rsid w:val="009345D3"/>
    <w:rsid w:val="009422A0"/>
    <w:rsid w:val="00943FDB"/>
    <w:rsid w:val="00944F10"/>
    <w:rsid w:val="00945D39"/>
    <w:rsid w:val="00947B0F"/>
    <w:rsid w:val="0095328B"/>
    <w:rsid w:val="009536F5"/>
    <w:rsid w:val="009543BD"/>
    <w:rsid w:val="00954D30"/>
    <w:rsid w:val="00955A89"/>
    <w:rsid w:val="00956C07"/>
    <w:rsid w:val="009570C5"/>
    <w:rsid w:val="009622EC"/>
    <w:rsid w:val="00964C04"/>
    <w:rsid w:val="00967D7B"/>
    <w:rsid w:val="00970F31"/>
    <w:rsid w:val="00975B19"/>
    <w:rsid w:val="00975B90"/>
    <w:rsid w:val="00975FD2"/>
    <w:rsid w:val="00985B51"/>
    <w:rsid w:val="00987434"/>
    <w:rsid w:val="00990D9A"/>
    <w:rsid w:val="00997DCB"/>
    <w:rsid w:val="009A0DB7"/>
    <w:rsid w:val="009A2BE2"/>
    <w:rsid w:val="009A343F"/>
    <w:rsid w:val="009A49C3"/>
    <w:rsid w:val="009A688F"/>
    <w:rsid w:val="009B63B0"/>
    <w:rsid w:val="009B7D73"/>
    <w:rsid w:val="009C1D0F"/>
    <w:rsid w:val="009C25F6"/>
    <w:rsid w:val="009C5E9D"/>
    <w:rsid w:val="009C6343"/>
    <w:rsid w:val="009D643F"/>
    <w:rsid w:val="009D6DD8"/>
    <w:rsid w:val="009D74D5"/>
    <w:rsid w:val="009E0C40"/>
    <w:rsid w:val="009E0DA9"/>
    <w:rsid w:val="009E1680"/>
    <w:rsid w:val="009E1D70"/>
    <w:rsid w:val="009E1E60"/>
    <w:rsid w:val="009E4168"/>
    <w:rsid w:val="009E488B"/>
    <w:rsid w:val="009F1D50"/>
    <w:rsid w:val="009F3887"/>
    <w:rsid w:val="009F3CD5"/>
    <w:rsid w:val="009F4C59"/>
    <w:rsid w:val="009F5DF8"/>
    <w:rsid w:val="009F72AF"/>
    <w:rsid w:val="00A01D60"/>
    <w:rsid w:val="00A067E7"/>
    <w:rsid w:val="00A07D16"/>
    <w:rsid w:val="00A1363E"/>
    <w:rsid w:val="00A149FB"/>
    <w:rsid w:val="00A16FA0"/>
    <w:rsid w:val="00A20367"/>
    <w:rsid w:val="00A22940"/>
    <w:rsid w:val="00A22F15"/>
    <w:rsid w:val="00A2308C"/>
    <w:rsid w:val="00A2497F"/>
    <w:rsid w:val="00A26AD6"/>
    <w:rsid w:val="00A311E8"/>
    <w:rsid w:val="00A36863"/>
    <w:rsid w:val="00A4013C"/>
    <w:rsid w:val="00A41737"/>
    <w:rsid w:val="00A42C5D"/>
    <w:rsid w:val="00A43479"/>
    <w:rsid w:val="00A55E03"/>
    <w:rsid w:val="00A56B44"/>
    <w:rsid w:val="00A578BE"/>
    <w:rsid w:val="00A61093"/>
    <w:rsid w:val="00A62E8C"/>
    <w:rsid w:val="00A652B2"/>
    <w:rsid w:val="00A66929"/>
    <w:rsid w:val="00A702FC"/>
    <w:rsid w:val="00A70B1E"/>
    <w:rsid w:val="00A72C02"/>
    <w:rsid w:val="00A73C80"/>
    <w:rsid w:val="00A749F6"/>
    <w:rsid w:val="00A74A8A"/>
    <w:rsid w:val="00A76A4A"/>
    <w:rsid w:val="00A7787E"/>
    <w:rsid w:val="00A80888"/>
    <w:rsid w:val="00A83670"/>
    <w:rsid w:val="00A85C9C"/>
    <w:rsid w:val="00A9414D"/>
    <w:rsid w:val="00A94885"/>
    <w:rsid w:val="00A97342"/>
    <w:rsid w:val="00AA0317"/>
    <w:rsid w:val="00AA2571"/>
    <w:rsid w:val="00AA4B9B"/>
    <w:rsid w:val="00AA637B"/>
    <w:rsid w:val="00AA6C4C"/>
    <w:rsid w:val="00AB0E07"/>
    <w:rsid w:val="00AB1920"/>
    <w:rsid w:val="00AB2043"/>
    <w:rsid w:val="00AB49D8"/>
    <w:rsid w:val="00AB7F7F"/>
    <w:rsid w:val="00AC320B"/>
    <w:rsid w:val="00AC5A50"/>
    <w:rsid w:val="00AC6AE8"/>
    <w:rsid w:val="00AD5AA8"/>
    <w:rsid w:val="00AE097D"/>
    <w:rsid w:val="00AF0295"/>
    <w:rsid w:val="00AF2234"/>
    <w:rsid w:val="00B0457F"/>
    <w:rsid w:val="00B14D1F"/>
    <w:rsid w:val="00B17D09"/>
    <w:rsid w:val="00B20844"/>
    <w:rsid w:val="00B230D6"/>
    <w:rsid w:val="00B231FD"/>
    <w:rsid w:val="00B23DE5"/>
    <w:rsid w:val="00B278DC"/>
    <w:rsid w:val="00B33162"/>
    <w:rsid w:val="00B33FAC"/>
    <w:rsid w:val="00B33FAF"/>
    <w:rsid w:val="00B36AD3"/>
    <w:rsid w:val="00B41585"/>
    <w:rsid w:val="00B56EF5"/>
    <w:rsid w:val="00B64925"/>
    <w:rsid w:val="00B72B82"/>
    <w:rsid w:val="00B81F8E"/>
    <w:rsid w:val="00B8386B"/>
    <w:rsid w:val="00B8612E"/>
    <w:rsid w:val="00B86E21"/>
    <w:rsid w:val="00B92848"/>
    <w:rsid w:val="00B94C09"/>
    <w:rsid w:val="00B951E2"/>
    <w:rsid w:val="00B953E9"/>
    <w:rsid w:val="00B9587A"/>
    <w:rsid w:val="00B962D1"/>
    <w:rsid w:val="00B967F3"/>
    <w:rsid w:val="00BA3F47"/>
    <w:rsid w:val="00BA6B8F"/>
    <w:rsid w:val="00BB160C"/>
    <w:rsid w:val="00BB1992"/>
    <w:rsid w:val="00BB2820"/>
    <w:rsid w:val="00BB2FAC"/>
    <w:rsid w:val="00BB607D"/>
    <w:rsid w:val="00BB7176"/>
    <w:rsid w:val="00BB7582"/>
    <w:rsid w:val="00BC0262"/>
    <w:rsid w:val="00BC489F"/>
    <w:rsid w:val="00BE3C5C"/>
    <w:rsid w:val="00BF2613"/>
    <w:rsid w:val="00BF640A"/>
    <w:rsid w:val="00BF6751"/>
    <w:rsid w:val="00C001DF"/>
    <w:rsid w:val="00C00DA1"/>
    <w:rsid w:val="00C017FA"/>
    <w:rsid w:val="00C026A4"/>
    <w:rsid w:val="00C10974"/>
    <w:rsid w:val="00C1177F"/>
    <w:rsid w:val="00C1223C"/>
    <w:rsid w:val="00C12E63"/>
    <w:rsid w:val="00C14873"/>
    <w:rsid w:val="00C14CE5"/>
    <w:rsid w:val="00C14F47"/>
    <w:rsid w:val="00C25ECC"/>
    <w:rsid w:val="00C26209"/>
    <w:rsid w:val="00C3018B"/>
    <w:rsid w:val="00C33B9E"/>
    <w:rsid w:val="00C43186"/>
    <w:rsid w:val="00C4336A"/>
    <w:rsid w:val="00C44AD8"/>
    <w:rsid w:val="00C45387"/>
    <w:rsid w:val="00C52C23"/>
    <w:rsid w:val="00C54138"/>
    <w:rsid w:val="00C55460"/>
    <w:rsid w:val="00C6035F"/>
    <w:rsid w:val="00C60B40"/>
    <w:rsid w:val="00C60BBF"/>
    <w:rsid w:val="00C620CD"/>
    <w:rsid w:val="00C6446D"/>
    <w:rsid w:val="00C6492E"/>
    <w:rsid w:val="00C66A45"/>
    <w:rsid w:val="00C66FAB"/>
    <w:rsid w:val="00C67822"/>
    <w:rsid w:val="00C67AAA"/>
    <w:rsid w:val="00C72525"/>
    <w:rsid w:val="00C75227"/>
    <w:rsid w:val="00C76074"/>
    <w:rsid w:val="00C76ABF"/>
    <w:rsid w:val="00C76EC8"/>
    <w:rsid w:val="00C771BA"/>
    <w:rsid w:val="00C81949"/>
    <w:rsid w:val="00C8462C"/>
    <w:rsid w:val="00C868EF"/>
    <w:rsid w:val="00C8699A"/>
    <w:rsid w:val="00C872A0"/>
    <w:rsid w:val="00C952EF"/>
    <w:rsid w:val="00C95C58"/>
    <w:rsid w:val="00C96C49"/>
    <w:rsid w:val="00CA148C"/>
    <w:rsid w:val="00CA6470"/>
    <w:rsid w:val="00CA719D"/>
    <w:rsid w:val="00CA772C"/>
    <w:rsid w:val="00CB0B4A"/>
    <w:rsid w:val="00CB241F"/>
    <w:rsid w:val="00CB4ECF"/>
    <w:rsid w:val="00CB53DF"/>
    <w:rsid w:val="00CB7011"/>
    <w:rsid w:val="00CC2A11"/>
    <w:rsid w:val="00CC3AA1"/>
    <w:rsid w:val="00CC7B9A"/>
    <w:rsid w:val="00CE3959"/>
    <w:rsid w:val="00CE475D"/>
    <w:rsid w:val="00CE54A0"/>
    <w:rsid w:val="00CE7938"/>
    <w:rsid w:val="00CF0786"/>
    <w:rsid w:val="00CF07CC"/>
    <w:rsid w:val="00CF33C3"/>
    <w:rsid w:val="00CF72F8"/>
    <w:rsid w:val="00D05A24"/>
    <w:rsid w:val="00D06D5F"/>
    <w:rsid w:val="00D14E84"/>
    <w:rsid w:val="00D1535F"/>
    <w:rsid w:val="00D163D5"/>
    <w:rsid w:val="00D205A0"/>
    <w:rsid w:val="00D23E93"/>
    <w:rsid w:val="00D3642F"/>
    <w:rsid w:val="00D377F0"/>
    <w:rsid w:val="00D440FE"/>
    <w:rsid w:val="00D45ADD"/>
    <w:rsid w:val="00D46320"/>
    <w:rsid w:val="00D528A9"/>
    <w:rsid w:val="00D52E52"/>
    <w:rsid w:val="00D563DB"/>
    <w:rsid w:val="00D57A06"/>
    <w:rsid w:val="00D6089F"/>
    <w:rsid w:val="00D63A02"/>
    <w:rsid w:val="00D64780"/>
    <w:rsid w:val="00D671A5"/>
    <w:rsid w:val="00D6781E"/>
    <w:rsid w:val="00D67B28"/>
    <w:rsid w:val="00D70AEE"/>
    <w:rsid w:val="00D71045"/>
    <w:rsid w:val="00D7314E"/>
    <w:rsid w:val="00D7329D"/>
    <w:rsid w:val="00D733A0"/>
    <w:rsid w:val="00D73865"/>
    <w:rsid w:val="00D7484B"/>
    <w:rsid w:val="00D82291"/>
    <w:rsid w:val="00D82DF8"/>
    <w:rsid w:val="00D865B4"/>
    <w:rsid w:val="00D87CE4"/>
    <w:rsid w:val="00D92F03"/>
    <w:rsid w:val="00D94B49"/>
    <w:rsid w:val="00D959E1"/>
    <w:rsid w:val="00DA1045"/>
    <w:rsid w:val="00DA5258"/>
    <w:rsid w:val="00DA5CDF"/>
    <w:rsid w:val="00DA694C"/>
    <w:rsid w:val="00DA7AF6"/>
    <w:rsid w:val="00DB7584"/>
    <w:rsid w:val="00DC6C5A"/>
    <w:rsid w:val="00DC747C"/>
    <w:rsid w:val="00DC790B"/>
    <w:rsid w:val="00DD035D"/>
    <w:rsid w:val="00DD3B5B"/>
    <w:rsid w:val="00DE3921"/>
    <w:rsid w:val="00DE5D5D"/>
    <w:rsid w:val="00DE6B04"/>
    <w:rsid w:val="00DE727D"/>
    <w:rsid w:val="00DF7B12"/>
    <w:rsid w:val="00E00F09"/>
    <w:rsid w:val="00E01BB9"/>
    <w:rsid w:val="00E04B2A"/>
    <w:rsid w:val="00E068BC"/>
    <w:rsid w:val="00E143C5"/>
    <w:rsid w:val="00E143ED"/>
    <w:rsid w:val="00E159D4"/>
    <w:rsid w:val="00E16487"/>
    <w:rsid w:val="00E211FA"/>
    <w:rsid w:val="00E2474E"/>
    <w:rsid w:val="00E24E1A"/>
    <w:rsid w:val="00E36A16"/>
    <w:rsid w:val="00E40691"/>
    <w:rsid w:val="00E4132B"/>
    <w:rsid w:val="00E41631"/>
    <w:rsid w:val="00E4199B"/>
    <w:rsid w:val="00E41D66"/>
    <w:rsid w:val="00E420E0"/>
    <w:rsid w:val="00E42AF5"/>
    <w:rsid w:val="00E42DC5"/>
    <w:rsid w:val="00E452F9"/>
    <w:rsid w:val="00E463D0"/>
    <w:rsid w:val="00E54738"/>
    <w:rsid w:val="00E547AB"/>
    <w:rsid w:val="00E6008F"/>
    <w:rsid w:val="00E608A8"/>
    <w:rsid w:val="00E62C09"/>
    <w:rsid w:val="00E634FD"/>
    <w:rsid w:val="00E64F1E"/>
    <w:rsid w:val="00E7300F"/>
    <w:rsid w:val="00E73D6D"/>
    <w:rsid w:val="00E7466F"/>
    <w:rsid w:val="00E779BA"/>
    <w:rsid w:val="00E85728"/>
    <w:rsid w:val="00E91666"/>
    <w:rsid w:val="00E927DD"/>
    <w:rsid w:val="00E95562"/>
    <w:rsid w:val="00E95A89"/>
    <w:rsid w:val="00E96AF1"/>
    <w:rsid w:val="00E96E97"/>
    <w:rsid w:val="00EA3A95"/>
    <w:rsid w:val="00EA4A3B"/>
    <w:rsid w:val="00EA5358"/>
    <w:rsid w:val="00EA5E87"/>
    <w:rsid w:val="00EA6E72"/>
    <w:rsid w:val="00EB052A"/>
    <w:rsid w:val="00EB2848"/>
    <w:rsid w:val="00EB308C"/>
    <w:rsid w:val="00EC78AC"/>
    <w:rsid w:val="00ED03DC"/>
    <w:rsid w:val="00ED146A"/>
    <w:rsid w:val="00ED1BBD"/>
    <w:rsid w:val="00ED1FCA"/>
    <w:rsid w:val="00ED285C"/>
    <w:rsid w:val="00ED3165"/>
    <w:rsid w:val="00ED6505"/>
    <w:rsid w:val="00ED659C"/>
    <w:rsid w:val="00ED6BB0"/>
    <w:rsid w:val="00ED7CFA"/>
    <w:rsid w:val="00EE15B6"/>
    <w:rsid w:val="00EE182B"/>
    <w:rsid w:val="00EF50D8"/>
    <w:rsid w:val="00F07A59"/>
    <w:rsid w:val="00F1224B"/>
    <w:rsid w:val="00F162DF"/>
    <w:rsid w:val="00F17F7C"/>
    <w:rsid w:val="00F214FF"/>
    <w:rsid w:val="00F309BE"/>
    <w:rsid w:val="00F330A0"/>
    <w:rsid w:val="00F34108"/>
    <w:rsid w:val="00F34322"/>
    <w:rsid w:val="00F37101"/>
    <w:rsid w:val="00F37BBB"/>
    <w:rsid w:val="00F40AE9"/>
    <w:rsid w:val="00F42256"/>
    <w:rsid w:val="00F42BA3"/>
    <w:rsid w:val="00F42C91"/>
    <w:rsid w:val="00F4535C"/>
    <w:rsid w:val="00F464C0"/>
    <w:rsid w:val="00F4794E"/>
    <w:rsid w:val="00F526B4"/>
    <w:rsid w:val="00F5290F"/>
    <w:rsid w:val="00F53B0E"/>
    <w:rsid w:val="00F54EC0"/>
    <w:rsid w:val="00F57F51"/>
    <w:rsid w:val="00F60CE3"/>
    <w:rsid w:val="00F60F6D"/>
    <w:rsid w:val="00F620F8"/>
    <w:rsid w:val="00F62F4F"/>
    <w:rsid w:val="00F65BB5"/>
    <w:rsid w:val="00F663D8"/>
    <w:rsid w:val="00F6681C"/>
    <w:rsid w:val="00F70C8E"/>
    <w:rsid w:val="00F83F04"/>
    <w:rsid w:val="00F8502E"/>
    <w:rsid w:val="00F93972"/>
    <w:rsid w:val="00F9607A"/>
    <w:rsid w:val="00FA0D96"/>
    <w:rsid w:val="00FA1A7E"/>
    <w:rsid w:val="00FA3098"/>
    <w:rsid w:val="00FA77FC"/>
    <w:rsid w:val="00FB0B3A"/>
    <w:rsid w:val="00FB2CFA"/>
    <w:rsid w:val="00FB3486"/>
    <w:rsid w:val="00FB3490"/>
    <w:rsid w:val="00FB7CCE"/>
    <w:rsid w:val="00FC0E34"/>
    <w:rsid w:val="00FC1595"/>
    <w:rsid w:val="00FC231F"/>
    <w:rsid w:val="00FC3D33"/>
    <w:rsid w:val="00FD0773"/>
    <w:rsid w:val="00FD42D6"/>
    <w:rsid w:val="00FD6315"/>
    <w:rsid w:val="00FD66AD"/>
    <w:rsid w:val="00FE1C16"/>
    <w:rsid w:val="00FE2163"/>
    <w:rsid w:val="00FE228F"/>
    <w:rsid w:val="00FF1867"/>
    <w:rsid w:val="00FF1F02"/>
    <w:rsid w:val="00FF2652"/>
    <w:rsid w:val="00FF46BC"/>
    <w:rsid w:val="00FF4EC0"/>
    <w:rsid w:val="00FF6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E88C9D"/>
  <w15:docId w15:val="{8D8F1F4E-F91E-4F08-822F-33A67E01F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1B"/>
    <w:pPr>
      <w:jc w:val="both"/>
    </w:pPr>
    <w:rPr>
      <w:sz w:val="28"/>
      <w:szCs w:val="28"/>
    </w:rPr>
  </w:style>
  <w:style w:type="paragraph" w:styleId="Heading1">
    <w:name w:val="heading 1"/>
    <w:basedOn w:val="Normal"/>
    <w:next w:val="Normal"/>
    <w:link w:val="Heading1Char"/>
    <w:uiPriority w:val="99"/>
    <w:qFormat/>
    <w:rsid w:val="00C017FA"/>
    <w:pPr>
      <w:keepNext/>
      <w:ind w:firstLine="720"/>
      <w:jc w:val="center"/>
      <w:outlineLvl w:val="0"/>
    </w:pPr>
    <w:rPr>
      <w:rFonts w:ascii=".VnTimeH" w:hAnsi=".VnTimeH" w:cs=".VnTimeH"/>
      <w:b/>
      <w:bCs/>
      <w:lang w:val="en-GB"/>
    </w:rPr>
  </w:style>
  <w:style w:type="paragraph" w:styleId="Heading2">
    <w:name w:val="heading 2"/>
    <w:basedOn w:val="Normal"/>
    <w:next w:val="Normal"/>
    <w:link w:val="Heading2Char"/>
    <w:uiPriority w:val="99"/>
    <w:qFormat/>
    <w:rsid w:val="00C017FA"/>
    <w:pPr>
      <w:keepNext/>
      <w:jc w:val="center"/>
      <w:outlineLvl w:val="1"/>
    </w:pPr>
    <w:rPr>
      <w:rFonts w:ascii=".VnTime" w:hAnsi=".VnTime" w:cs=".VnTime"/>
      <w:b/>
      <w:bCs/>
      <w:lang w:val="en-GB"/>
    </w:rPr>
  </w:style>
  <w:style w:type="paragraph" w:styleId="Heading3">
    <w:name w:val="heading 3"/>
    <w:basedOn w:val="Normal"/>
    <w:next w:val="Normal"/>
    <w:link w:val="Heading3Char"/>
    <w:qFormat/>
    <w:rsid w:val="00EA4A3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C017FA"/>
    <w:pPr>
      <w:keepNext/>
      <w:ind w:right="-1170"/>
      <w:jc w:val="center"/>
      <w:outlineLvl w:val="3"/>
    </w:pPr>
    <w:rPr>
      <w:rFonts w:ascii=".VnArialH" w:hAnsi=".VnArialH" w:cs=".VnArialH"/>
      <w:b/>
      <w:bCs/>
      <w:lang w:val="en-GB"/>
    </w:rPr>
  </w:style>
  <w:style w:type="paragraph" w:styleId="Heading6">
    <w:name w:val="heading 6"/>
    <w:basedOn w:val="Normal"/>
    <w:next w:val="Normal"/>
    <w:link w:val="Heading6Char"/>
    <w:uiPriority w:val="99"/>
    <w:qFormat/>
    <w:rsid w:val="00C017FA"/>
    <w:pPr>
      <w:keepNext/>
      <w:ind w:right="-1"/>
      <w:jc w:val="center"/>
      <w:outlineLvl w:val="5"/>
    </w:pPr>
    <w:rPr>
      <w:b/>
      <w:bCs/>
      <w:lang w:val="en-GB"/>
    </w:rPr>
  </w:style>
  <w:style w:type="paragraph" w:styleId="Heading8">
    <w:name w:val="heading 8"/>
    <w:basedOn w:val="Normal"/>
    <w:next w:val="Normal"/>
    <w:link w:val="Heading8Char"/>
    <w:uiPriority w:val="99"/>
    <w:qFormat/>
    <w:rsid w:val="00EA6E72"/>
    <w:pPr>
      <w:spacing w:before="240" w:after="60"/>
      <w:outlineLvl w:val="7"/>
    </w:pPr>
    <w:rPr>
      <w:i/>
      <w:iCs/>
      <w:sz w:val="24"/>
      <w:szCs w:val="24"/>
    </w:rPr>
  </w:style>
  <w:style w:type="paragraph" w:styleId="Heading9">
    <w:name w:val="heading 9"/>
    <w:basedOn w:val="Normal"/>
    <w:next w:val="Normal"/>
    <w:link w:val="Heading9Char"/>
    <w:uiPriority w:val="99"/>
    <w:qFormat/>
    <w:rsid w:val="007F7BF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54A5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sid w:val="00754A5D"/>
    <w:rPr>
      <w:rFonts w:ascii="Cambria" w:eastAsia="Times New Roman" w:hAnsi="Cambria" w:cs="Times New Roman"/>
      <w:b/>
      <w:bCs/>
      <w:i/>
      <w:iCs/>
      <w:sz w:val="28"/>
      <w:szCs w:val="28"/>
    </w:rPr>
  </w:style>
  <w:style w:type="character" w:customStyle="1" w:styleId="Heading3Char">
    <w:name w:val="Heading 3 Char"/>
    <w:link w:val="Heading3"/>
    <w:locked/>
    <w:rsid w:val="00754A5D"/>
    <w:rPr>
      <w:rFonts w:ascii="Cambria" w:eastAsia="Times New Roman" w:hAnsi="Cambria" w:cs="Times New Roman"/>
      <w:b/>
      <w:bCs/>
      <w:sz w:val="26"/>
      <w:szCs w:val="26"/>
    </w:rPr>
  </w:style>
  <w:style w:type="character" w:customStyle="1" w:styleId="Heading4Char">
    <w:name w:val="Heading 4 Char"/>
    <w:link w:val="Heading4"/>
    <w:uiPriority w:val="9"/>
    <w:semiHidden/>
    <w:locked/>
    <w:rsid w:val="00754A5D"/>
    <w:rPr>
      <w:rFonts w:ascii="Calibri" w:eastAsia="Times New Roman" w:hAnsi="Calibri" w:cs="Times New Roman"/>
      <w:b/>
      <w:bCs/>
      <w:sz w:val="28"/>
      <w:szCs w:val="28"/>
    </w:rPr>
  </w:style>
  <w:style w:type="character" w:customStyle="1" w:styleId="Heading6Char">
    <w:name w:val="Heading 6 Char"/>
    <w:link w:val="Heading6"/>
    <w:uiPriority w:val="9"/>
    <w:semiHidden/>
    <w:locked/>
    <w:rsid w:val="00754A5D"/>
    <w:rPr>
      <w:rFonts w:ascii="Calibri" w:eastAsia="Times New Roman" w:hAnsi="Calibri" w:cs="Times New Roman"/>
      <w:b/>
      <w:bCs/>
    </w:rPr>
  </w:style>
  <w:style w:type="character" w:customStyle="1" w:styleId="Heading8Char">
    <w:name w:val="Heading 8 Char"/>
    <w:link w:val="Heading8"/>
    <w:uiPriority w:val="9"/>
    <w:semiHidden/>
    <w:locked/>
    <w:rsid w:val="00754A5D"/>
    <w:rPr>
      <w:rFonts w:ascii="Calibri" w:eastAsia="Times New Roman" w:hAnsi="Calibri" w:cs="Times New Roman"/>
      <w:i/>
      <w:iCs/>
      <w:sz w:val="24"/>
      <w:szCs w:val="24"/>
    </w:rPr>
  </w:style>
  <w:style w:type="character" w:customStyle="1" w:styleId="Heading9Char">
    <w:name w:val="Heading 9 Char"/>
    <w:link w:val="Heading9"/>
    <w:uiPriority w:val="9"/>
    <w:semiHidden/>
    <w:locked/>
    <w:rsid w:val="00754A5D"/>
    <w:rPr>
      <w:rFonts w:ascii="Cambria" w:eastAsia="Times New Roman" w:hAnsi="Cambria" w:cs="Times New Roman"/>
    </w:rPr>
  </w:style>
  <w:style w:type="paragraph" w:styleId="BodyText">
    <w:name w:val="Body Text"/>
    <w:basedOn w:val="Normal"/>
    <w:link w:val="BodyTextChar"/>
    <w:rsid w:val="00C017FA"/>
    <w:rPr>
      <w:rFonts w:ascii=".VnTime" w:hAnsi=".VnTime" w:cs=".VnTime"/>
      <w:lang w:val="en-GB"/>
    </w:rPr>
  </w:style>
  <w:style w:type="character" w:customStyle="1" w:styleId="BodyTextChar">
    <w:name w:val="Body Text Char"/>
    <w:link w:val="BodyText"/>
    <w:locked/>
    <w:rsid w:val="00754A5D"/>
    <w:rPr>
      <w:rFonts w:cs="Times New Roman"/>
      <w:sz w:val="28"/>
      <w:szCs w:val="28"/>
    </w:rPr>
  </w:style>
  <w:style w:type="paragraph" w:styleId="FootnoteText">
    <w:name w:val="footnote text"/>
    <w:basedOn w:val="Normal"/>
    <w:link w:val="FootnoteTextChar"/>
    <w:uiPriority w:val="99"/>
    <w:semiHidden/>
    <w:rsid w:val="00C017FA"/>
    <w:pPr>
      <w:jc w:val="left"/>
    </w:pPr>
    <w:rPr>
      <w:sz w:val="20"/>
      <w:szCs w:val="20"/>
      <w:lang w:val="en-GB"/>
    </w:rPr>
  </w:style>
  <w:style w:type="character" w:customStyle="1" w:styleId="FootnoteTextChar">
    <w:name w:val="Footnote Text Char"/>
    <w:link w:val="FootnoteText"/>
    <w:uiPriority w:val="99"/>
    <w:semiHidden/>
    <w:locked/>
    <w:rsid w:val="00754A5D"/>
    <w:rPr>
      <w:rFonts w:cs="Times New Roman"/>
      <w:sz w:val="20"/>
      <w:szCs w:val="20"/>
    </w:rPr>
  </w:style>
  <w:style w:type="paragraph" w:styleId="Subtitle">
    <w:name w:val="Subtitle"/>
    <w:basedOn w:val="Normal"/>
    <w:link w:val="SubtitleChar"/>
    <w:uiPriority w:val="99"/>
    <w:qFormat/>
    <w:rsid w:val="00EA6E72"/>
    <w:pPr>
      <w:jc w:val="center"/>
    </w:pPr>
    <w:rPr>
      <w:rFonts w:ascii=".VnTimeH" w:hAnsi=".VnTimeH" w:cs=".VnTimeH"/>
      <w:b/>
      <w:bCs/>
    </w:rPr>
  </w:style>
  <w:style w:type="character" w:customStyle="1" w:styleId="SubtitleChar">
    <w:name w:val="Subtitle Char"/>
    <w:link w:val="Subtitle"/>
    <w:uiPriority w:val="11"/>
    <w:locked/>
    <w:rsid w:val="00754A5D"/>
    <w:rPr>
      <w:rFonts w:ascii="Cambria" w:eastAsia="Times New Roman" w:hAnsi="Cambria" w:cs="Times New Roman"/>
      <w:sz w:val="24"/>
      <w:szCs w:val="24"/>
    </w:rPr>
  </w:style>
  <w:style w:type="character" w:styleId="FootnoteReference">
    <w:name w:val="footnote reference"/>
    <w:uiPriority w:val="99"/>
    <w:semiHidden/>
    <w:rsid w:val="00017AE2"/>
    <w:rPr>
      <w:rFonts w:cs="Times New Roman"/>
      <w:vertAlign w:val="superscript"/>
    </w:rPr>
  </w:style>
  <w:style w:type="paragraph" w:styleId="Title">
    <w:name w:val="Title"/>
    <w:basedOn w:val="Normal"/>
    <w:link w:val="TitleChar"/>
    <w:uiPriority w:val="99"/>
    <w:qFormat/>
    <w:rsid w:val="000A5C7C"/>
    <w:pPr>
      <w:tabs>
        <w:tab w:val="center" w:pos="6237"/>
      </w:tabs>
      <w:spacing w:before="120" w:line="28" w:lineRule="atLeast"/>
      <w:jc w:val="center"/>
    </w:pPr>
    <w:rPr>
      <w:rFonts w:ascii=".VnTime" w:hAnsi=".VnTime" w:cs=".VnTime"/>
      <w:b/>
      <w:bCs/>
      <w:sz w:val="24"/>
      <w:szCs w:val="24"/>
    </w:rPr>
  </w:style>
  <w:style w:type="character" w:customStyle="1" w:styleId="TitleChar">
    <w:name w:val="Title Char"/>
    <w:link w:val="Title"/>
    <w:uiPriority w:val="10"/>
    <w:locked/>
    <w:rsid w:val="00754A5D"/>
    <w:rPr>
      <w:rFonts w:ascii="Cambria" w:eastAsia="Times New Roman" w:hAnsi="Cambria" w:cs="Times New Roman"/>
      <w:b/>
      <w:bCs/>
      <w:kern w:val="28"/>
      <w:sz w:val="32"/>
      <w:szCs w:val="32"/>
    </w:rPr>
  </w:style>
  <w:style w:type="table" w:styleId="TableGrid">
    <w:name w:val="Table Grid"/>
    <w:basedOn w:val="TableNormal"/>
    <w:uiPriority w:val="99"/>
    <w:rsid w:val="008F1F0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B54C4"/>
    <w:pPr>
      <w:tabs>
        <w:tab w:val="center" w:pos="4320"/>
        <w:tab w:val="right" w:pos="8640"/>
      </w:tabs>
    </w:pPr>
  </w:style>
  <w:style w:type="character" w:customStyle="1" w:styleId="FooterChar">
    <w:name w:val="Footer Char"/>
    <w:link w:val="Footer"/>
    <w:uiPriority w:val="99"/>
    <w:locked/>
    <w:rsid w:val="00754A5D"/>
    <w:rPr>
      <w:rFonts w:cs="Times New Roman"/>
      <w:sz w:val="28"/>
      <w:szCs w:val="28"/>
    </w:rPr>
  </w:style>
  <w:style w:type="paragraph" w:customStyle="1" w:styleId="CharCharCharChar">
    <w:name w:val="Char Char Char Char"/>
    <w:basedOn w:val="Normal"/>
    <w:uiPriority w:val="99"/>
    <w:semiHidden/>
    <w:rsid w:val="00830B80"/>
    <w:pPr>
      <w:spacing w:after="160" w:line="240" w:lineRule="exact"/>
      <w:jc w:val="left"/>
    </w:pPr>
    <w:rPr>
      <w:rFonts w:ascii="Arial" w:hAnsi="Arial" w:cs="Arial"/>
      <w:sz w:val="22"/>
      <w:szCs w:val="22"/>
    </w:rPr>
  </w:style>
  <w:style w:type="character" w:styleId="Hyperlink">
    <w:name w:val="Hyperlink"/>
    <w:uiPriority w:val="99"/>
    <w:unhideWhenUsed/>
    <w:rsid w:val="007A61A7"/>
    <w:rPr>
      <w:color w:val="0563C1"/>
      <w:u w:val="single"/>
    </w:rPr>
  </w:style>
  <w:style w:type="character" w:customStyle="1" w:styleId="UnresolvedMention1">
    <w:name w:val="Unresolved Mention1"/>
    <w:uiPriority w:val="99"/>
    <w:semiHidden/>
    <w:unhideWhenUsed/>
    <w:rsid w:val="007A61A7"/>
    <w:rPr>
      <w:color w:val="605E5C"/>
      <w:shd w:val="clear" w:color="auto" w:fill="E1DFDD"/>
    </w:rPr>
  </w:style>
  <w:style w:type="character" w:styleId="Emphasis">
    <w:name w:val="Emphasis"/>
    <w:uiPriority w:val="20"/>
    <w:qFormat/>
    <w:rsid w:val="00793269"/>
    <w:rPr>
      <w:i/>
      <w:iCs/>
    </w:rPr>
  </w:style>
  <w:style w:type="paragraph" w:styleId="Revision">
    <w:name w:val="Revision"/>
    <w:hidden/>
    <w:uiPriority w:val="71"/>
    <w:rsid w:val="00C14F47"/>
    <w:rPr>
      <w:sz w:val="28"/>
      <w:szCs w:val="28"/>
    </w:rPr>
  </w:style>
  <w:style w:type="numbering" w:customStyle="1" w:styleId="NoList1">
    <w:name w:val="No List1"/>
    <w:next w:val="NoList"/>
    <w:uiPriority w:val="99"/>
    <w:semiHidden/>
    <w:unhideWhenUsed/>
    <w:rsid w:val="00E634FD"/>
  </w:style>
  <w:style w:type="paragraph" w:styleId="BalloonText">
    <w:name w:val="Balloon Text"/>
    <w:basedOn w:val="Normal"/>
    <w:link w:val="BalloonTextChar"/>
    <w:uiPriority w:val="99"/>
    <w:semiHidden/>
    <w:unhideWhenUsed/>
    <w:rsid w:val="00E634FD"/>
    <w:pPr>
      <w:jc w:val="left"/>
    </w:pPr>
    <w:rPr>
      <w:rFonts w:ascii="Tahoma" w:hAnsi="Tahoma"/>
      <w:sz w:val="16"/>
      <w:szCs w:val="16"/>
    </w:rPr>
  </w:style>
  <w:style w:type="character" w:customStyle="1" w:styleId="BalloonTextChar">
    <w:name w:val="Balloon Text Char"/>
    <w:link w:val="BalloonText"/>
    <w:uiPriority w:val="99"/>
    <w:semiHidden/>
    <w:rsid w:val="00E634FD"/>
    <w:rPr>
      <w:rFonts w:ascii="Tahoma" w:hAnsi="Tahoma"/>
      <w:sz w:val="16"/>
      <w:szCs w:val="16"/>
    </w:rPr>
  </w:style>
  <w:style w:type="paragraph" w:styleId="Header">
    <w:name w:val="header"/>
    <w:basedOn w:val="Normal"/>
    <w:link w:val="HeaderChar"/>
    <w:uiPriority w:val="99"/>
    <w:unhideWhenUsed/>
    <w:rsid w:val="00E634FD"/>
    <w:pPr>
      <w:tabs>
        <w:tab w:val="center" w:pos="4680"/>
        <w:tab w:val="right" w:pos="9360"/>
      </w:tabs>
      <w:jc w:val="left"/>
    </w:pPr>
    <w:rPr>
      <w:sz w:val="24"/>
      <w:szCs w:val="24"/>
    </w:rPr>
  </w:style>
  <w:style w:type="character" w:customStyle="1" w:styleId="HeaderChar">
    <w:name w:val="Header Char"/>
    <w:link w:val="Header"/>
    <w:uiPriority w:val="99"/>
    <w:rsid w:val="00E634FD"/>
    <w:rPr>
      <w:sz w:val="24"/>
      <w:szCs w:val="24"/>
    </w:rPr>
  </w:style>
  <w:style w:type="paragraph" w:customStyle="1" w:styleId="CharChar12Char">
    <w:name w:val="Char Char12 Char"/>
    <w:basedOn w:val="Normal"/>
    <w:next w:val="Normal"/>
    <w:autoRedefine/>
    <w:semiHidden/>
    <w:rsid w:val="00E634FD"/>
    <w:pPr>
      <w:spacing w:before="120" w:after="120" w:line="312" w:lineRule="auto"/>
      <w:jc w:val="left"/>
    </w:pPr>
  </w:style>
  <w:style w:type="character" w:styleId="CommentReference">
    <w:name w:val="annotation reference"/>
    <w:uiPriority w:val="99"/>
    <w:semiHidden/>
    <w:unhideWhenUsed/>
    <w:rsid w:val="00E634FD"/>
    <w:rPr>
      <w:sz w:val="16"/>
      <w:szCs w:val="16"/>
    </w:rPr>
  </w:style>
  <w:style w:type="paragraph" w:styleId="CommentText">
    <w:name w:val="annotation text"/>
    <w:basedOn w:val="Normal"/>
    <w:link w:val="CommentTextChar"/>
    <w:uiPriority w:val="99"/>
    <w:semiHidden/>
    <w:unhideWhenUsed/>
    <w:rsid w:val="00E634FD"/>
    <w:pPr>
      <w:jc w:val="left"/>
    </w:pPr>
    <w:rPr>
      <w:sz w:val="20"/>
      <w:szCs w:val="20"/>
    </w:rPr>
  </w:style>
  <w:style w:type="character" w:customStyle="1" w:styleId="CommentTextChar">
    <w:name w:val="Comment Text Char"/>
    <w:basedOn w:val="DefaultParagraphFont"/>
    <w:link w:val="CommentText"/>
    <w:uiPriority w:val="99"/>
    <w:semiHidden/>
    <w:rsid w:val="00E634FD"/>
  </w:style>
  <w:style w:type="paragraph" w:styleId="NormalWeb">
    <w:name w:val="Normal (Web)"/>
    <w:basedOn w:val="Normal"/>
    <w:uiPriority w:val="99"/>
    <w:unhideWhenUsed/>
    <w:rsid w:val="00E634FD"/>
    <w:pPr>
      <w:spacing w:before="100" w:beforeAutospacing="1" w:after="100" w:afterAutospacing="1"/>
      <w:jc w:val="left"/>
    </w:pPr>
    <w:rPr>
      <w:sz w:val="24"/>
      <w:szCs w:val="24"/>
      <w:lang w:val="vi-VN" w:eastAsia="vi-VN"/>
    </w:rPr>
  </w:style>
  <w:style w:type="character" w:customStyle="1" w:styleId="bodytext-h1">
    <w:name w:val="bodytext-h1"/>
    <w:rsid w:val="00E634FD"/>
    <w:rPr>
      <w:rFonts w:ascii="Times New Roman" w:hAnsi="Times New Roman" w:cs="Times New Roman" w:hint="default"/>
      <w:sz w:val="28"/>
      <w:szCs w:val="28"/>
    </w:rPr>
  </w:style>
  <w:style w:type="paragraph" w:styleId="CommentSubject">
    <w:name w:val="annotation subject"/>
    <w:basedOn w:val="CommentText"/>
    <w:next w:val="CommentText"/>
    <w:link w:val="CommentSubjectChar"/>
    <w:uiPriority w:val="99"/>
    <w:semiHidden/>
    <w:unhideWhenUsed/>
    <w:rsid w:val="00E634FD"/>
    <w:rPr>
      <w:b/>
      <w:bCs/>
    </w:rPr>
  </w:style>
  <w:style w:type="character" w:customStyle="1" w:styleId="CommentSubjectChar">
    <w:name w:val="Comment Subject Char"/>
    <w:link w:val="CommentSubject"/>
    <w:uiPriority w:val="99"/>
    <w:semiHidden/>
    <w:rsid w:val="00E634FD"/>
    <w:rPr>
      <w:b/>
      <w:bCs/>
    </w:rPr>
  </w:style>
  <w:style w:type="paragraph" w:customStyle="1" w:styleId="n-dieund">
    <w:name w:val="n-dieund"/>
    <w:basedOn w:val="Normal"/>
    <w:rsid w:val="00E634FD"/>
    <w:pPr>
      <w:spacing w:after="120"/>
      <w:ind w:firstLine="709"/>
    </w:pPr>
    <w:rPr>
      <w:rFonts w:ascii=".VnTime" w:hAnsi=".VnTime"/>
      <w:szCs w:val="20"/>
    </w:rPr>
  </w:style>
  <w:style w:type="paragraph" w:styleId="BodyTextIndent">
    <w:name w:val="Body Text Indent"/>
    <w:basedOn w:val="Normal"/>
    <w:link w:val="BodyTextIndentChar"/>
    <w:uiPriority w:val="99"/>
    <w:semiHidden/>
    <w:unhideWhenUsed/>
    <w:rsid w:val="00E634FD"/>
    <w:pPr>
      <w:spacing w:after="120"/>
      <w:ind w:left="360"/>
      <w:jc w:val="left"/>
    </w:pPr>
    <w:rPr>
      <w:sz w:val="24"/>
      <w:szCs w:val="24"/>
    </w:rPr>
  </w:style>
  <w:style w:type="character" w:customStyle="1" w:styleId="BodyTextIndentChar">
    <w:name w:val="Body Text Indent Char"/>
    <w:link w:val="BodyTextIndent"/>
    <w:uiPriority w:val="99"/>
    <w:semiHidden/>
    <w:rsid w:val="00E634FD"/>
    <w:rPr>
      <w:sz w:val="24"/>
      <w:szCs w:val="24"/>
    </w:rPr>
  </w:style>
  <w:style w:type="paragraph" w:styleId="NoSpacing">
    <w:name w:val="No Spacing"/>
    <w:uiPriority w:val="1"/>
    <w:qFormat/>
    <w:rsid w:val="004C3E0E"/>
    <w:rPr>
      <w:sz w:val="28"/>
      <w:szCs w:val="28"/>
      <w:lang w:val="vi-VN" w:eastAsia="vi-VN"/>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8322FC"/>
    <w:pPr>
      <w:ind w:left="720"/>
      <w:contextualSpacing/>
    </w:pPr>
  </w:style>
  <w:style w:type="paragraph" w:customStyle="1" w:styleId="p1">
    <w:name w:val="p1"/>
    <w:basedOn w:val="Normal"/>
    <w:rsid w:val="005E751B"/>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3083">
      <w:bodyDiv w:val="1"/>
      <w:marLeft w:val="0"/>
      <w:marRight w:val="0"/>
      <w:marTop w:val="0"/>
      <w:marBottom w:val="0"/>
      <w:divBdr>
        <w:top w:val="none" w:sz="0" w:space="0" w:color="auto"/>
        <w:left w:val="none" w:sz="0" w:space="0" w:color="auto"/>
        <w:bottom w:val="none" w:sz="0" w:space="0" w:color="auto"/>
        <w:right w:val="none" w:sz="0" w:space="0" w:color="auto"/>
      </w:divBdr>
    </w:div>
    <w:div w:id="142234109">
      <w:bodyDiv w:val="1"/>
      <w:marLeft w:val="0"/>
      <w:marRight w:val="0"/>
      <w:marTop w:val="0"/>
      <w:marBottom w:val="0"/>
      <w:divBdr>
        <w:top w:val="none" w:sz="0" w:space="0" w:color="auto"/>
        <w:left w:val="none" w:sz="0" w:space="0" w:color="auto"/>
        <w:bottom w:val="none" w:sz="0" w:space="0" w:color="auto"/>
        <w:right w:val="none" w:sz="0" w:space="0" w:color="auto"/>
      </w:divBdr>
    </w:div>
    <w:div w:id="253784508">
      <w:bodyDiv w:val="1"/>
      <w:marLeft w:val="0"/>
      <w:marRight w:val="0"/>
      <w:marTop w:val="0"/>
      <w:marBottom w:val="0"/>
      <w:divBdr>
        <w:top w:val="none" w:sz="0" w:space="0" w:color="auto"/>
        <w:left w:val="none" w:sz="0" w:space="0" w:color="auto"/>
        <w:bottom w:val="none" w:sz="0" w:space="0" w:color="auto"/>
        <w:right w:val="none" w:sz="0" w:space="0" w:color="auto"/>
      </w:divBdr>
    </w:div>
    <w:div w:id="278535585">
      <w:bodyDiv w:val="1"/>
      <w:marLeft w:val="0"/>
      <w:marRight w:val="0"/>
      <w:marTop w:val="0"/>
      <w:marBottom w:val="0"/>
      <w:divBdr>
        <w:top w:val="none" w:sz="0" w:space="0" w:color="auto"/>
        <w:left w:val="none" w:sz="0" w:space="0" w:color="auto"/>
        <w:bottom w:val="none" w:sz="0" w:space="0" w:color="auto"/>
        <w:right w:val="none" w:sz="0" w:space="0" w:color="auto"/>
      </w:divBdr>
    </w:div>
    <w:div w:id="316539178">
      <w:bodyDiv w:val="1"/>
      <w:marLeft w:val="0"/>
      <w:marRight w:val="0"/>
      <w:marTop w:val="0"/>
      <w:marBottom w:val="0"/>
      <w:divBdr>
        <w:top w:val="none" w:sz="0" w:space="0" w:color="auto"/>
        <w:left w:val="none" w:sz="0" w:space="0" w:color="auto"/>
        <w:bottom w:val="none" w:sz="0" w:space="0" w:color="auto"/>
        <w:right w:val="none" w:sz="0" w:space="0" w:color="auto"/>
      </w:divBdr>
    </w:div>
    <w:div w:id="350109457">
      <w:bodyDiv w:val="1"/>
      <w:marLeft w:val="0"/>
      <w:marRight w:val="0"/>
      <w:marTop w:val="0"/>
      <w:marBottom w:val="0"/>
      <w:divBdr>
        <w:top w:val="none" w:sz="0" w:space="0" w:color="auto"/>
        <w:left w:val="none" w:sz="0" w:space="0" w:color="auto"/>
        <w:bottom w:val="none" w:sz="0" w:space="0" w:color="auto"/>
        <w:right w:val="none" w:sz="0" w:space="0" w:color="auto"/>
      </w:divBdr>
    </w:div>
    <w:div w:id="731268343">
      <w:bodyDiv w:val="1"/>
      <w:marLeft w:val="0"/>
      <w:marRight w:val="0"/>
      <w:marTop w:val="0"/>
      <w:marBottom w:val="0"/>
      <w:divBdr>
        <w:top w:val="none" w:sz="0" w:space="0" w:color="auto"/>
        <w:left w:val="none" w:sz="0" w:space="0" w:color="auto"/>
        <w:bottom w:val="none" w:sz="0" w:space="0" w:color="auto"/>
        <w:right w:val="none" w:sz="0" w:space="0" w:color="auto"/>
      </w:divBdr>
    </w:div>
    <w:div w:id="1213543112">
      <w:bodyDiv w:val="1"/>
      <w:marLeft w:val="0"/>
      <w:marRight w:val="0"/>
      <w:marTop w:val="0"/>
      <w:marBottom w:val="0"/>
      <w:divBdr>
        <w:top w:val="none" w:sz="0" w:space="0" w:color="auto"/>
        <w:left w:val="none" w:sz="0" w:space="0" w:color="auto"/>
        <w:bottom w:val="none" w:sz="0" w:space="0" w:color="auto"/>
        <w:right w:val="none" w:sz="0" w:space="0" w:color="auto"/>
      </w:divBdr>
    </w:div>
    <w:div w:id="1323658879">
      <w:bodyDiv w:val="1"/>
      <w:marLeft w:val="0"/>
      <w:marRight w:val="0"/>
      <w:marTop w:val="0"/>
      <w:marBottom w:val="0"/>
      <w:divBdr>
        <w:top w:val="none" w:sz="0" w:space="0" w:color="auto"/>
        <w:left w:val="none" w:sz="0" w:space="0" w:color="auto"/>
        <w:bottom w:val="none" w:sz="0" w:space="0" w:color="auto"/>
        <w:right w:val="none" w:sz="0" w:space="0" w:color="auto"/>
      </w:divBdr>
    </w:div>
    <w:div w:id="1668749324">
      <w:bodyDiv w:val="1"/>
      <w:marLeft w:val="0"/>
      <w:marRight w:val="0"/>
      <w:marTop w:val="0"/>
      <w:marBottom w:val="0"/>
      <w:divBdr>
        <w:top w:val="none" w:sz="0" w:space="0" w:color="auto"/>
        <w:left w:val="none" w:sz="0" w:space="0" w:color="auto"/>
        <w:bottom w:val="none" w:sz="0" w:space="0" w:color="auto"/>
        <w:right w:val="none" w:sz="0" w:space="0" w:color="auto"/>
      </w:divBdr>
    </w:div>
    <w:div w:id="185480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DCC3B-45B5-41D8-A3AA-A3581768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9567</Words>
  <Characters>54533</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chÝnh phñ</vt:lpstr>
    </vt:vector>
  </TitlesOfParts>
  <Company>OOG</Company>
  <LinksUpToDate>false</LinksUpToDate>
  <CharactersWithSpaces>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NTV</dc:creator>
  <cp:lastModifiedBy>ngocdiepmost@gmail.com</cp:lastModifiedBy>
  <cp:revision>4</cp:revision>
  <cp:lastPrinted>2024-12-31T02:01:00Z</cp:lastPrinted>
  <dcterms:created xsi:type="dcterms:W3CDTF">2025-03-09T08:03:00Z</dcterms:created>
  <dcterms:modified xsi:type="dcterms:W3CDTF">2025-03-09T19:17:00Z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0ab01906ca018f3f28eab72d7e6b63ee59bc154986f748b1077bb434e059a278</vt:lpwstr>
  </property>
</Properties>
</file>